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Pr="00DE7377" w:rsidRDefault="006A5C65" w:rsidP="00A13BC5">
      <w:pPr>
        <w:rPr>
          <w:color w:val="000000" w:themeColor="text1"/>
        </w:rPr>
      </w:pPr>
      <w:r w:rsidRPr="00DE7377">
        <w:rPr>
          <w:noProof/>
          <w:color w:val="000000" w:themeColor="text1"/>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Pr="00DE7377" w:rsidRDefault="006A5C65" w:rsidP="006A5C65">
      <w:pPr>
        <w:jc w:val="right"/>
        <w:rPr>
          <w:color w:val="000000" w:themeColor="text1"/>
        </w:rPr>
      </w:pPr>
    </w:p>
    <w:p w14:paraId="391BEF1A" w14:textId="77777777" w:rsidR="006A5C65" w:rsidRPr="00DE7377" w:rsidRDefault="006A5C65" w:rsidP="006A5C65">
      <w:pPr>
        <w:jc w:val="right"/>
        <w:rPr>
          <w:color w:val="000000" w:themeColor="text1"/>
        </w:rPr>
      </w:pPr>
    </w:p>
    <w:p w14:paraId="7FB0780E" w14:textId="77777777" w:rsidR="006A5C65" w:rsidRPr="00DE7377" w:rsidRDefault="006A5C65" w:rsidP="006A5C65">
      <w:pPr>
        <w:jc w:val="right"/>
        <w:rPr>
          <w:color w:val="000000" w:themeColor="text1"/>
        </w:rPr>
      </w:pPr>
    </w:p>
    <w:p w14:paraId="2FFAB975" w14:textId="77777777" w:rsidR="006A5C65" w:rsidRPr="00DE7377" w:rsidRDefault="006A5C65" w:rsidP="006A5C65">
      <w:pPr>
        <w:jc w:val="right"/>
        <w:rPr>
          <w:color w:val="000000" w:themeColor="text1"/>
        </w:rPr>
      </w:pPr>
    </w:p>
    <w:p w14:paraId="40A98775" w14:textId="77777777" w:rsidR="0088675D" w:rsidRPr="00DE7377" w:rsidRDefault="0088675D" w:rsidP="006A5C65">
      <w:pPr>
        <w:jc w:val="right"/>
        <w:rPr>
          <w:color w:val="000000" w:themeColor="text1"/>
        </w:rPr>
      </w:pPr>
    </w:p>
    <w:p w14:paraId="42BE780F" w14:textId="77777777" w:rsidR="006A5C65" w:rsidRPr="00DE7377" w:rsidRDefault="006A5C65" w:rsidP="006A5C65">
      <w:pPr>
        <w:jc w:val="right"/>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DE7377" w:rsidRPr="00DE7377" w14:paraId="007AEB52" w14:textId="77777777" w:rsidTr="006E5380">
        <w:tc>
          <w:tcPr>
            <w:tcW w:w="2438" w:type="dxa"/>
            <w:shd w:val="clear" w:color="auto" w:fill="auto"/>
          </w:tcPr>
          <w:p w14:paraId="2010A826" w14:textId="77777777" w:rsidR="00A13BC5" w:rsidRPr="00DE7377" w:rsidRDefault="00A13BC5" w:rsidP="006E5380">
            <w:pPr>
              <w:rPr>
                <w:rStyle w:val="Firstpagetablebold"/>
                <w:color w:val="000000" w:themeColor="text1"/>
              </w:rPr>
            </w:pPr>
            <w:r w:rsidRPr="00DE7377">
              <w:rPr>
                <w:rStyle w:val="Firstpagetablebold"/>
                <w:color w:val="000000" w:themeColor="text1"/>
              </w:rPr>
              <w:t>To:</w:t>
            </w:r>
          </w:p>
        </w:tc>
        <w:tc>
          <w:tcPr>
            <w:tcW w:w="6406" w:type="dxa"/>
            <w:shd w:val="clear" w:color="auto" w:fill="auto"/>
          </w:tcPr>
          <w:p w14:paraId="3A0F8555" w14:textId="77777777" w:rsidR="00A13BC5" w:rsidRPr="00DE7377" w:rsidRDefault="009E5C82" w:rsidP="006E5380">
            <w:pPr>
              <w:rPr>
                <w:rStyle w:val="Firstpagetablebold"/>
                <w:color w:val="000000" w:themeColor="text1"/>
              </w:rPr>
            </w:pPr>
            <w:r w:rsidRPr="00DE7377">
              <w:rPr>
                <w:rStyle w:val="Firstpagetablebold"/>
                <w:color w:val="000000" w:themeColor="text1"/>
              </w:rPr>
              <w:t>Cabinet</w:t>
            </w:r>
          </w:p>
        </w:tc>
      </w:tr>
      <w:tr w:rsidR="00DE7377" w:rsidRPr="00DE7377" w14:paraId="1892976D" w14:textId="77777777" w:rsidTr="006E5380">
        <w:tc>
          <w:tcPr>
            <w:tcW w:w="2438" w:type="dxa"/>
            <w:shd w:val="clear" w:color="auto" w:fill="auto"/>
          </w:tcPr>
          <w:p w14:paraId="06A24950" w14:textId="77777777" w:rsidR="00A13BC5" w:rsidRPr="00DE7377" w:rsidRDefault="00A13BC5" w:rsidP="006E5380">
            <w:pPr>
              <w:rPr>
                <w:rStyle w:val="Firstpagetablebold"/>
                <w:color w:val="000000" w:themeColor="text1"/>
              </w:rPr>
            </w:pPr>
            <w:r w:rsidRPr="00DE7377">
              <w:rPr>
                <w:rStyle w:val="Firstpagetablebold"/>
                <w:color w:val="000000" w:themeColor="text1"/>
              </w:rPr>
              <w:t>Date:</w:t>
            </w:r>
          </w:p>
        </w:tc>
        <w:tc>
          <w:tcPr>
            <w:tcW w:w="6406" w:type="dxa"/>
            <w:shd w:val="clear" w:color="auto" w:fill="auto"/>
          </w:tcPr>
          <w:p w14:paraId="1AE32F19" w14:textId="31EA6758" w:rsidR="00A13BC5" w:rsidRPr="00DE7377" w:rsidRDefault="003503A7" w:rsidP="00C5545C">
            <w:pPr>
              <w:rPr>
                <w:b/>
                <w:color w:val="000000" w:themeColor="text1"/>
              </w:rPr>
            </w:pPr>
            <w:r>
              <w:rPr>
                <w:rStyle w:val="Firstpagetablebold"/>
                <w:color w:val="000000" w:themeColor="text1"/>
              </w:rPr>
              <w:t>15 Dec</w:t>
            </w:r>
            <w:r w:rsidR="00A54BAB">
              <w:rPr>
                <w:rStyle w:val="Firstpagetablebold"/>
                <w:color w:val="000000" w:themeColor="text1"/>
              </w:rPr>
              <w:t>em</w:t>
            </w:r>
            <w:r w:rsidR="00C5545C">
              <w:rPr>
                <w:rStyle w:val="Firstpagetablebold"/>
                <w:color w:val="000000" w:themeColor="text1"/>
              </w:rPr>
              <w:t xml:space="preserve">ber </w:t>
            </w:r>
            <w:r w:rsidR="00CA113C" w:rsidRPr="00DE7377">
              <w:rPr>
                <w:rStyle w:val="Firstpagetablebold"/>
                <w:color w:val="000000" w:themeColor="text1"/>
              </w:rPr>
              <w:t>2021</w:t>
            </w:r>
          </w:p>
        </w:tc>
      </w:tr>
      <w:tr w:rsidR="00DE7377" w:rsidRPr="00DE7377" w14:paraId="67F54ED9" w14:textId="77777777" w:rsidTr="006E5380">
        <w:tc>
          <w:tcPr>
            <w:tcW w:w="2438" w:type="dxa"/>
            <w:shd w:val="clear" w:color="auto" w:fill="auto"/>
          </w:tcPr>
          <w:p w14:paraId="4AC7F3C5" w14:textId="77777777" w:rsidR="00A13BC5" w:rsidRPr="00DE7377" w:rsidRDefault="00A13BC5" w:rsidP="006E5380">
            <w:pPr>
              <w:rPr>
                <w:rStyle w:val="Firstpagetablebold"/>
                <w:color w:val="000000" w:themeColor="text1"/>
              </w:rPr>
            </w:pPr>
            <w:r w:rsidRPr="00DE7377">
              <w:rPr>
                <w:rStyle w:val="Firstpagetablebold"/>
                <w:color w:val="000000" w:themeColor="text1"/>
              </w:rPr>
              <w:t>Report of:</w:t>
            </w:r>
          </w:p>
        </w:tc>
        <w:tc>
          <w:tcPr>
            <w:tcW w:w="6406" w:type="dxa"/>
            <w:shd w:val="clear" w:color="auto" w:fill="auto"/>
          </w:tcPr>
          <w:p w14:paraId="73DFB37A"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Committee</w:t>
            </w:r>
          </w:p>
        </w:tc>
      </w:tr>
      <w:tr w:rsidR="00A13BC5" w:rsidRPr="00DE7377" w14:paraId="16687B2D" w14:textId="77777777" w:rsidTr="006E5380">
        <w:tc>
          <w:tcPr>
            <w:tcW w:w="2438" w:type="dxa"/>
            <w:shd w:val="clear" w:color="auto" w:fill="auto"/>
          </w:tcPr>
          <w:p w14:paraId="48DEBAAA" w14:textId="77777777" w:rsidR="00A13BC5" w:rsidRPr="00DE7377" w:rsidRDefault="00A13BC5" w:rsidP="006E5380">
            <w:pPr>
              <w:rPr>
                <w:rStyle w:val="Firstpagetablebold"/>
                <w:color w:val="000000" w:themeColor="text1"/>
              </w:rPr>
            </w:pPr>
            <w:r w:rsidRPr="00DE7377">
              <w:rPr>
                <w:rStyle w:val="Firstpagetablebold"/>
                <w:color w:val="000000" w:themeColor="text1"/>
              </w:rPr>
              <w:t xml:space="preserve">Title of Report: </w:t>
            </w:r>
          </w:p>
        </w:tc>
        <w:tc>
          <w:tcPr>
            <w:tcW w:w="6406" w:type="dxa"/>
            <w:shd w:val="clear" w:color="auto" w:fill="auto"/>
          </w:tcPr>
          <w:p w14:paraId="23ABF1D0" w14:textId="4BB9B721" w:rsidR="00A13BC5" w:rsidRPr="00DE7377" w:rsidRDefault="003503A7" w:rsidP="006E5380">
            <w:pPr>
              <w:rPr>
                <w:rStyle w:val="Firstpagetablebold"/>
                <w:rFonts w:cs="Arial"/>
                <w:b w:val="0"/>
                <w:color w:val="000000" w:themeColor="text1"/>
              </w:rPr>
            </w:pPr>
            <w:r>
              <w:rPr>
                <w:rStyle w:val="Firstpagetablebold"/>
              </w:rPr>
              <w:t>Workplace Equalities and Action Plan</w:t>
            </w:r>
          </w:p>
        </w:tc>
      </w:tr>
    </w:tbl>
    <w:p w14:paraId="414A332E" w14:textId="77777777" w:rsidR="00A13BC5" w:rsidRPr="00DE7377" w:rsidRDefault="00A13BC5" w:rsidP="00A13BC5">
      <w:pPr>
        <w:rPr>
          <w:color w:val="000000" w:themeColor="text1"/>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E7377" w:rsidRPr="00DE7377" w14:paraId="791470C0" w14:textId="77777777" w:rsidTr="006E5380">
        <w:tc>
          <w:tcPr>
            <w:tcW w:w="8845" w:type="dxa"/>
            <w:gridSpan w:val="2"/>
            <w:tcBorders>
              <w:bottom w:val="single" w:sz="8" w:space="0" w:color="000000"/>
            </w:tcBorders>
            <w:hideMark/>
          </w:tcPr>
          <w:p w14:paraId="569A50A3" w14:textId="77777777" w:rsidR="00A13BC5" w:rsidRPr="00DE7377" w:rsidRDefault="00A13BC5" w:rsidP="006E5380">
            <w:pPr>
              <w:jc w:val="center"/>
              <w:rPr>
                <w:rStyle w:val="Firstpagetablebold"/>
                <w:color w:val="000000" w:themeColor="text1"/>
              </w:rPr>
            </w:pPr>
            <w:r w:rsidRPr="00DE7377">
              <w:rPr>
                <w:rStyle w:val="Firstpagetablebold"/>
                <w:color w:val="000000" w:themeColor="text1"/>
              </w:rPr>
              <w:t>Summary and recommendations</w:t>
            </w:r>
          </w:p>
        </w:tc>
      </w:tr>
      <w:tr w:rsidR="00DE7377" w:rsidRPr="00DE7377"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Pr="00DE7377" w:rsidRDefault="00A13BC5" w:rsidP="006E5380">
            <w:pPr>
              <w:rPr>
                <w:rStyle w:val="Firstpagetablebold"/>
                <w:color w:val="000000" w:themeColor="text1"/>
              </w:rPr>
            </w:pPr>
            <w:r w:rsidRPr="00DE7377">
              <w:rPr>
                <w:rStyle w:val="Firstpagetablebold"/>
                <w:color w:val="000000" w:themeColor="text1"/>
              </w:rPr>
              <w:t>Purpose of report:</w:t>
            </w:r>
          </w:p>
        </w:tc>
        <w:tc>
          <w:tcPr>
            <w:tcW w:w="6407" w:type="dxa"/>
            <w:tcBorders>
              <w:top w:val="single" w:sz="8" w:space="0" w:color="000000"/>
              <w:left w:val="nil"/>
              <w:bottom w:val="nil"/>
              <w:right w:val="single" w:sz="8" w:space="0" w:color="000000"/>
            </w:tcBorders>
            <w:hideMark/>
          </w:tcPr>
          <w:p w14:paraId="64DC1D70" w14:textId="39B8F631" w:rsidR="00A13BC5" w:rsidRPr="00A54BAB" w:rsidRDefault="00A13BC5" w:rsidP="00A54BAB">
            <w:pPr>
              <w:rPr>
                <w:color w:val="000000" w:themeColor="text1"/>
              </w:rPr>
            </w:pPr>
            <w:r w:rsidRPr="00DE7377">
              <w:rPr>
                <w:color w:val="000000" w:themeColor="text1"/>
              </w:rPr>
              <w:t>To present Scrutiny Commi</w:t>
            </w:r>
            <w:r w:rsidR="003503A7">
              <w:rPr>
                <w:color w:val="000000" w:themeColor="text1"/>
              </w:rPr>
              <w:t>ttee recommendations concerning the Workplace Equalities and Action Plan report</w:t>
            </w:r>
          </w:p>
        </w:tc>
      </w:tr>
      <w:tr w:rsidR="00DE7377" w:rsidRPr="00DE7377"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Pr="00DE7377" w:rsidRDefault="00A13BC5" w:rsidP="006E5380">
            <w:pPr>
              <w:rPr>
                <w:rStyle w:val="Firstpagetablebold"/>
                <w:color w:val="000000" w:themeColor="text1"/>
              </w:rPr>
            </w:pPr>
            <w:r w:rsidRPr="00DE7377">
              <w:rPr>
                <w:rStyle w:val="Firstpagetablebold"/>
                <w:color w:val="000000" w:themeColor="text1"/>
              </w:rPr>
              <w:t>Key decision:</w:t>
            </w:r>
          </w:p>
          <w:p w14:paraId="22F2CA28"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Lead Member:</w:t>
            </w:r>
          </w:p>
        </w:tc>
        <w:tc>
          <w:tcPr>
            <w:tcW w:w="6407" w:type="dxa"/>
            <w:tcBorders>
              <w:top w:val="nil"/>
              <w:left w:val="nil"/>
              <w:bottom w:val="nil"/>
              <w:right w:val="single" w:sz="8" w:space="0" w:color="000000"/>
            </w:tcBorders>
            <w:hideMark/>
          </w:tcPr>
          <w:p w14:paraId="37977619" w14:textId="5BE00981" w:rsidR="008F40B9" w:rsidRPr="00DE7377" w:rsidRDefault="003503A7" w:rsidP="008F40B9">
            <w:pPr>
              <w:rPr>
                <w:color w:val="000000" w:themeColor="text1"/>
              </w:rPr>
            </w:pPr>
            <w:r>
              <w:rPr>
                <w:color w:val="000000" w:themeColor="text1"/>
              </w:rPr>
              <w:t>Yes</w:t>
            </w:r>
          </w:p>
          <w:p w14:paraId="1D2600FA" w14:textId="3998FB89" w:rsidR="00A13BC5" w:rsidRPr="00DE7377" w:rsidRDefault="00B11DCE" w:rsidP="00CA113C">
            <w:pPr>
              <w:rPr>
                <w:color w:val="000000" w:themeColor="text1"/>
              </w:rPr>
            </w:pPr>
            <w:r>
              <w:rPr>
                <w:color w:val="000000" w:themeColor="text1"/>
              </w:rPr>
              <w:t>Councillor Liz Wade</w:t>
            </w:r>
            <w:r w:rsidR="009F3FC4" w:rsidRPr="00DE7377">
              <w:rPr>
                <w:color w:val="000000" w:themeColor="text1"/>
              </w:rPr>
              <w:t>, Chair of the Scrutiny Committee</w:t>
            </w:r>
          </w:p>
        </w:tc>
      </w:tr>
      <w:tr w:rsidR="00DE7377" w:rsidRPr="00DE7377" w14:paraId="2876DE37" w14:textId="77777777" w:rsidTr="006E5380">
        <w:tc>
          <w:tcPr>
            <w:tcW w:w="2438" w:type="dxa"/>
            <w:tcBorders>
              <w:top w:val="nil"/>
              <w:left w:val="single" w:sz="8" w:space="0" w:color="000000"/>
              <w:bottom w:val="nil"/>
              <w:right w:val="nil"/>
            </w:tcBorders>
            <w:hideMark/>
          </w:tcPr>
          <w:p w14:paraId="6406A1DE" w14:textId="489A6935" w:rsidR="00A13BC5" w:rsidRPr="00DE7377" w:rsidRDefault="009F3FC4" w:rsidP="006E5380">
            <w:pPr>
              <w:rPr>
                <w:rStyle w:val="Firstpagetablebold"/>
                <w:color w:val="000000" w:themeColor="text1"/>
              </w:rPr>
            </w:pPr>
            <w:r w:rsidRPr="00DE7377">
              <w:rPr>
                <w:rStyle w:val="Firstpagetablebold"/>
                <w:color w:val="000000" w:themeColor="text1"/>
              </w:rPr>
              <w:t>Cabinet</w:t>
            </w:r>
            <w:r w:rsidR="00A13BC5" w:rsidRPr="00DE7377">
              <w:rPr>
                <w:rStyle w:val="Firstpagetablebold"/>
                <w:color w:val="000000" w:themeColor="text1"/>
              </w:rPr>
              <w:t xml:space="preserve"> Member:</w:t>
            </w:r>
          </w:p>
        </w:tc>
        <w:tc>
          <w:tcPr>
            <w:tcW w:w="6407" w:type="dxa"/>
            <w:tcBorders>
              <w:top w:val="nil"/>
              <w:left w:val="nil"/>
              <w:bottom w:val="nil"/>
              <w:right w:val="single" w:sz="8" w:space="0" w:color="000000"/>
            </w:tcBorders>
            <w:hideMark/>
          </w:tcPr>
          <w:p w14:paraId="63FAD2D3" w14:textId="299B4DB3" w:rsidR="009456F9" w:rsidRPr="00DE7377" w:rsidRDefault="003503A7" w:rsidP="00A54BAB">
            <w:pPr>
              <w:spacing w:after="0"/>
              <w:rPr>
                <w:color w:val="000000" w:themeColor="text1"/>
              </w:rPr>
            </w:pPr>
            <w:r>
              <w:t>Councillor Mike Rowley, Cabinet Member for Customer Focused Services</w:t>
            </w:r>
          </w:p>
        </w:tc>
      </w:tr>
      <w:tr w:rsidR="00DE7377" w:rsidRPr="00DE7377" w14:paraId="62976328" w14:textId="77777777" w:rsidTr="006E5380">
        <w:tc>
          <w:tcPr>
            <w:tcW w:w="2438" w:type="dxa"/>
            <w:tcBorders>
              <w:top w:val="nil"/>
              <w:left w:val="single" w:sz="8" w:space="0" w:color="000000"/>
              <w:bottom w:val="nil"/>
              <w:right w:val="nil"/>
            </w:tcBorders>
          </w:tcPr>
          <w:p w14:paraId="7337BD98" w14:textId="77777777" w:rsidR="00A13BC5" w:rsidRPr="00DE7377" w:rsidRDefault="00A13BC5" w:rsidP="006E5380">
            <w:pPr>
              <w:rPr>
                <w:rStyle w:val="Firstpagetablebold"/>
                <w:color w:val="000000" w:themeColor="text1"/>
              </w:rPr>
            </w:pPr>
            <w:r w:rsidRPr="00DE7377">
              <w:rPr>
                <w:rStyle w:val="Firstpagetablebold"/>
                <w:color w:val="000000" w:themeColor="text1"/>
              </w:rPr>
              <w:t>Corporate Priority:</w:t>
            </w:r>
          </w:p>
        </w:tc>
        <w:tc>
          <w:tcPr>
            <w:tcW w:w="6407" w:type="dxa"/>
            <w:tcBorders>
              <w:top w:val="nil"/>
              <w:left w:val="nil"/>
              <w:bottom w:val="nil"/>
              <w:right w:val="single" w:sz="8" w:space="0" w:color="000000"/>
            </w:tcBorders>
          </w:tcPr>
          <w:p w14:paraId="3C715359" w14:textId="1E337200" w:rsidR="00A13BC5" w:rsidRPr="00DE7377" w:rsidRDefault="003503A7" w:rsidP="006E5380">
            <w:pPr>
              <w:rPr>
                <w:color w:val="000000" w:themeColor="text1"/>
              </w:rPr>
            </w:pPr>
            <w:r>
              <w:t>All</w:t>
            </w:r>
          </w:p>
        </w:tc>
      </w:tr>
      <w:tr w:rsidR="00DE7377" w:rsidRPr="00DE7377" w14:paraId="78326FE6" w14:textId="77777777" w:rsidTr="006E5380">
        <w:tc>
          <w:tcPr>
            <w:tcW w:w="2438" w:type="dxa"/>
            <w:tcBorders>
              <w:top w:val="nil"/>
              <w:left w:val="single" w:sz="8" w:space="0" w:color="000000"/>
              <w:bottom w:val="nil"/>
              <w:right w:val="nil"/>
            </w:tcBorders>
            <w:hideMark/>
          </w:tcPr>
          <w:p w14:paraId="64C3EFF6" w14:textId="77777777" w:rsidR="00A13BC5" w:rsidRPr="00DE7377" w:rsidRDefault="00A13BC5" w:rsidP="006E5380">
            <w:pPr>
              <w:rPr>
                <w:rStyle w:val="Firstpagetablebold"/>
                <w:color w:val="000000" w:themeColor="text1"/>
              </w:rPr>
            </w:pPr>
            <w:r w:rsidRPr="00DE7377">
              <w:rPr>
                <w:rStyle w:val="Firstpagetablebold"/>
                <w:color w:val="000000" w:themeColor="text1"/>
              </w:rPr>
              <w:t>Policy Framework:</w:t>
            </w:r>
          </w:p>
        </w:tc>
        <w:tc>
          <w:tcPr>
            <w:tcW w:w="6407" w:type="dxa"/>
            <w:tcBorders>
              <w:top w:val="nil"/>
              <w:left w:val="nil"/>
              <w:bottom w:val="nil"/>
              <w:right w:val="single" w:sz="8" w:space="0" w:color="000000"/>
            </w:tcBorders>
            <w:hideMark/>
          </w:tcPr>
          <w:p w14:paraId="4BD9A8ED" w14:textId="57D45966" w:rsidR="00A13BC5" w:rsidRPr="00DE7377" w:rsidRDefault="004B3D8D" w:rsidP="006E5380">
            <w:pPr>
              <w:rPr>
                <w:color w:val="000000" w:themeColor="text1"/>
              </w:rPr>
            </w:pPr>
            <w:r>
              <w:t>Council Strategy 2020-24</w:t>
            </w:r>
          </w:p>
        </w:tc>
      </w:tr>
      <w:tr w:rsidR="00A13BC5" w:rsidRPr="00DE7377" w14:paraId="734DC9D7" w14:textId="77777777" w:rsidTr="006E5380">
        <w:trPr>
          <w:trHeight w:val="413"/>
        </w:trPr>
        <w:tc>
          <w:tcPr>
            <w:tcW w:w="8845" w:type="dxa"/>
            <w:gridSpan w:val="2"/>
            <w:tcBorders>
              <w:bottom w:val="single" w:sz="8" w:space="0" w:color="000000"/>
            </w:tcBorders>
          </w:tcPr>
          <w:p w14:paraId="41FBC8A9" w14:textId="659AD08D" w:rsidR="00A13BC5" w:rsidRPr="00DE7377" w:rsidRDefault="00A13BC5" w:rsidP="006E5380">
            <w:pPr>
              <w:rPr>
                <w:color w:val="000000" w:themeColor="text1"/>
              </w:rPr>
            </w:pPr>
            <w:r w:rsidRPr="00DE7377">
              <w:rPr>
                <w:rStyle w:val="Firstpagetablebold"/>
                <w:color w:val="000000" w:themeColor="text1"/>
              </w:rPr>
              <w:t xml:space="preserve">Recommendation: That the </w:t>
            </w:r>
            <w:r w:rsidR="009E5C82" w:rsidRPr="00DE7377">
              <w:rPr>
                <w:rStyle w:val="Firstpagetablebold"/>
                <w:color w:val="000000" w:themeColor="text1"/>
              </w:rPr>
              <w:t>Cabinet</w:t>
            </w:r>
            <w:r w:rsidRPr="00DE7377">
              <w:rPr>
                <w:rStyle w:val="Firstpagetablebold"/>
                <w:color w:val="000000" w:themeColor="text1"/>
              </w:rPr>
              <w:t xml:space="preserve"> states whether it agrees or disagrees with the recommendation</w:t>
            </w:r>
            <w:r w:rsidR="009456F9">
              <w:rPr>
                <w:rStyle w:val="Firstpagetablebold"/>
                <w:color w:val="000000" w:themeColor="text1"/>
              </w:rPr>
              <w:t>s</w:t>
            </w:r>
            <w:r w:rsidRPr="00DE7377">
              <w:rPr>
                <w:rStyle w:val="Firstpagetablebold"/>
                <w:color w:val="000000" w:themeColor="text1"/>
              </w:rPr>
              <w:t xml:space="preserve"> in the body of this report.</w:t>
            </w:r>
          </w:p>
        </w:tc>
      </w:tr>
    </w:tbl>
    <w:p w14:paraId="0A454421" w14:textId="77777777" w:rsidR="0088675D" w:rsidRPr="00DE7377" w:rsidRDefault="0088675D" w:rsidP="00A13BC5">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DE7377" w:rsidRPr="00DE7377"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DE7377" w:rsidRDefault="00A13BC5" w:rsidP="006E5380">
            <w:pPr>
              <w:jc w:val="center"/>
              <w:rPr>
                <w:color w:val="000000" w:themeColor="text1"/>
              </w:rPr>
            </w:pPr>
            <w:r w:rsidRPr="00DE7377">
              <w:rPr>
                <w:rStyle w:val="Firstpagetablebold"/>
                <w:color w:val="000000" w:themeColor="text1"/>
              </w:rPr>
              <w:t>Appendices</w:t>
            </w:r>
          </w:p>
        </w:tc>
      </w:tr>
      <w:tr w:rsidR="00A13BC5" w:rsidRPr="00DE7377"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DE7377" w:rsidRDefault="009F3FC4" w:rsidP="006E5380">
            <w:pPr>
              <w:ind w:right="-6317"/>
              <w:rPr>
                <w:color w:val="000000" w:themeColor="text1"/>
              </w:rPr>
            </w:pPr>
            <w:r w:rsidRPr="00DE7377">
              <w:rPr>
                <w:color w:val="000000" w:themeColor="text1"/>
              </w:rPr>
              <w:t>None</w:t>
            </w:r>
          </w:p>
        </w:tc>
      </w:tr>
    </w:tbl>
    <w:p w14:paraId="3CC93DD4" w14:textId="77777777" w:rsidR="0088675D" w:rsidRPr="00DE7377" w:rsidRDefault="0088675D" w:rsidP="0088675D">
      <w:pPr>
        <w:rPr>
          <w:color w:val="000000" w:themeColor="text1"/>
        </w:rPr>
      </w:pPr>
    </w:p>
    <w:p w14:paraId="0F55D50C" w14:textId="77777777" w:rsidR="00A13BC5" w:rsidRPr="00DE7377" w:rsidRDefault="00A13BC5" w:rsidP="00A13BC5">
      <w:pPr>
        <w:pStyle w:val="Heading1"/>
        <w:spacing w:before="0"/>
        <w:contextualSpacing/>
        <w:rPr>
          <w:color w:val="000000" w:themeColor="text1"/>
        </w:rPr>
      </w:pPr>
      <w:r w:rsidRPr="00DE7377">
        <w:rPr>
          <w:color w:val="000000" w:themeColor="text1"/>
        </w:rPr>
        <w:t>Introduction and overview</w:t>
      </w:r>
    </w:p>
    <w:p w14:paraId="47C4FEAA" w14:textId="0172AE1E" w:rsidR="009456F9" w:rsidRDefault="003A75DD" w:rsidP="009456F9">
      <w:pPr>
        <w:pStyle w:val="ListParagraph"/>
        <w:numPr>
          <w:ilvl w:val="0"/>
          <w:numId w:val="3"/>
        </w:numPr>
        <w:spacing w:after="0"/>
        <w:ind w:left="426" w:hanging="426"/>
        <w:rPr>
          <w:color w:val="000000" w:themeColor="text1"/>
        </w:rPr>
      </w:pPr>
      <w:r w:rsidRPr="00DE7377">
        <w:rPr>
          <w:color w:val="000000" w:themeColor="text1"/>
        </w:rPr>
        <w:t>At its meeting on</w:t>
      </w:r>
      <w:r w:rsidR="003503A7">
        <w:rPr>
          <w:color w:val="000000" w:themeColor="text1"/>
        </w:rPr>
        <w:t xml:space="preserve"> 08 Decem</w:t>
      </w:r>
      <w:r w:rsidR="00C5545C">
        <w:rPr>
          <w:color w:val="000000" w:themeColor="text1"/>
        </w:rPr>
        <w:t xml:space="preserve">ber </w:t>
      </w:r>
      <w:r w:rsidR="00CA113C" w:rsidRPr="00DE7377">
        <w:rPr>
          <w:color w:val="000000" w:themeColor="text1"/>
        </w:rPr>
        <w:t>2021</w:t>
      </w:r>
      <w:r w:rsidR="009F3FC4" w:rsidRPr="00DE7377">
        <w:rPr>
          <w:color w:val="000000" w:themeColor="text1"/>
        </w:rPr>
        <w:t>, the Scrutiny Committee</w:t>
      </w:r>
      <w:r w:rsidR="003503A7">
        <w:rPr>
          <w:color w:val="000000" w:themeColor="text1"/>
        </w:rPr>
        <w:t xml:space="preserve"> considered the Cabinet Workplace Equalities and Action Plan report.</w:t>
      </w:r>
    </w:p>
    <w:p w14:paraId="6A60C575" w14:textId="77777777" w:rsidR="00A54BAB" w:rsidRDefault="00A54BAB" w:rsidP="00A54BAB">
      <w:pPr>
        <w:pStyle w:val="ListParagraph"/>
        <w:numPr>
          <w:ilvl w:val="0"/>
          <w:numId w:val="0"/>
        </w:numPr>
        <w:spacing w:after="0"/>
        <w:ind w:left="426"/>
        <w:rPr>
          <w:color w:val="000000" w:themeColor="text1"/>
        </w:rPr>
      </w:pPr>
    </w:p>
    <w:p w14:paraId="68F55EA3" w14:textId="17694BF6" w:rsidR="00671039" w:rsidRPr="004A5D4C" w:rsidRDefault="00671039" w:rsidP="009456F9">
      <w:pPr>
        <w:pStyle w:val="ListParagraph"/>
        <w:numPr>
          <w:ilvl w:val="0"/>
          <w:numId w:val="3"/>
        </w:numPr>
        <w:spacing w:after="0"/>
        <w:ind w:left="426" w:hanging="426"/>
        <w:rPr>
          <w:color w:val="000000" w:themeColor="text1"/>
        </w:rPr>
      </w:pPr>
      <w:r w:rsidRPr="009456F9">
        <w:rPr>
          <w:color w:val="000000" w:themeColor="text1"/>
          <w:szCs w:val="27"/>
        </w:rPr>
        <w:t xml:space="preserve">The </w:t>
      </w:r>
      <w:r w:rsidR="009456F9" w:rsidRPr="009456F9">
        <w:rPr>
          <w:color w:val="000000" w:themeColor="text1"/>
          <w:szCs w:val="27"/>
        </w:rPr>
        <w:t>Committee</w:t>
      </w:r>
      <w:r w:rsidR="00C5545C" w:rsidRPr="009456F9">
        <w:rPr>
          <w:color w:val="000000" w:themeColor="text1"/>
          <w:szCs w:val="27"/>
        </w:rPr>
        <w:t xml:space="preserve"> would like to thank</w:t>
      </w:r>
      <w:r w:rsidR="00CF4470">
        <w:rPr>
          <w:color w:val="000000" w:themeColor="text1"/>
          <w:szCs w:val="27"/>
        </w:rPr>
        <w:t xml:space="preserve"> Councillor Mike Rowley, Cabinet portfolio holder for Customer Focused Services, for presenting the report and answering questions, and Helen Bishop, Head of Business Improvement for authoring the report and supporting the meeting.</w:t>
      </w:r>
      <w:r w:rsidR="00A54BAB">
        <w:rPr>
          <w:color w:val="000000" w:themeColor="text1"/>
          <w:szCs w:val="27"/>
        </w:rPr>
        <w:t xml:space="preserve"> </w:t>
      </w:r>
    </w:p>
    <w:p w14:paraId="746B69A0" w14:textId="77777777" w:rsidR="004A5D4C" w:rsidRPr="004A5D4C" w:rsidRDefault="004A5D4C" w:rsidP="004A5D4C">
      <w:pPr>
        <w:pStyle w:val="ListParagraph"/>
        <w:numPr>
          <w:ilvl w:val="0"/>
          <w:numId w:val="0"/>
        </w:numPr>
        <w:ind w:left="644"/>
        <w:rPr>
          <w:color w:val="000000" w:themeColor="text1"/>
        </w:rPr>
      </w:pPr>
    </w:p>
    <w:p w14:paraId="082AFE53" w14:textId="77777777" w:rsidR="004A5D4C" w:rsidRPr="004A5D4C" w:rsidRDefault="004A5D4C" w:rsidP="004A5D4C">
      <w:pPr>
        <w:spacing w:after="0"/>
        <w:ind w:left="644" w:hanging="360"/>
        <w:rPr>
          <w:color w:val="000000" w:themeColor="text1"/>
        </w:rPr>
      </w:pPr>
    </w:p>
    <w:p w14:paraId="283C864E" w14:textId="77777777" w:rsidR="00B06D07" w:rsidRPr="00DE7377" w:rsidRDefault="00B06D07" w:rsidP="0090343A">
      <w:pPr>
        <w:pStyle w:val="ListParagraph"/>
        <w:numPr>
          <w:ilvl w:val="0"/>
          <w:numId w:val="0"/>
        </w:numPr>
        <w:spacing w:after="0"/>
        <w:ind w:left="644"/>
        <w:rPr>
          <w:color w:val="000000" w:themeColor="text1"/>
        </w:rPr>
      </w:pPr>
    </w:p>
    <w:p w14:paraId="34F9382D" w14:textId="77777777" w:rsidR="00A13BC5" w:rsidRPr="00DE7377" w:rsidRDefault="00A13BC5" w:rsidP="0099333A">
      <w:pPr>
        <w:pStyle w:val="Heading1"/>
        <w:rPr>
          <w:color w:val="000000" w:themeColor="text1"/>
        </w:rPr>
      </w:pPr>
      <w:r w:rsidRPr="00DE7377">
        <w:rPr>
          <w:color w:val="000000" w:themeColor="text1"/>
        </w:rPr>
        <w:t>Summary and recommendation</w:t>
      </w:r>
    </w:p>
    <w:p w14:paraId="57ECE805" w14:textId="77777777" w:rsidR="00743D6F" w:rsidRPr="00DE7377" w:rsidRDefault="00743D6F" w:rsidP="00600F6C">
      <w:pPr>
        <w:spacing w:after="0"/>
        <w:rPr>
          <w:color w:val="000000" w:themeColor="text1"/>
        </w:rPr>
      </w:pPr>
    </w:p>
    <w:p w14:paraId="74D0E1FB" w14:textId="380D0F70" w:rsidR="00697354" w:rsidRDefault="00697354" w:rsidP="00697354">
      <w:pPr>
        <w:pStyle w:val="ListParagraph"/>
        <w:numPr>
          <w:ilvl w:val="0"/>
          <w:numId w:val="3"/>
        </w:numPr>
      </w:pPr>
      <w:r>
        <w:t>Cllr Mike Rowley, Cabinet Member for Customer Focused Services introduced the report. Which reflected the Council’s ambition to be a we</w:t>
      </w:r>
      <w:r w:rsidR="008B5F6A">
        <w:t>lcoming</w:t>
      </w:r>
      <w:r>
        <w:t xml:space="preserve"> </w:t>
      </w:r>
      <w:proofErr w:type="gramStart"/>
      <w:r>
        <w:t>and  inclusive</w:t>
      </w:r>
      <w:proofErr w:type="gramEnd"/>
      <w:r>
        <w:t xml:space="preserve"> employer with a diverse, representative and high perfor</w:t>
      </w:r>
      <w:r w:rsidR="008B5F6A">
        <w:t xml:space="preserve">ming work force. The Workforce Equality Report </w:t>
      </w:r>
      <w:r>
        <w:t>attached to the report fulfilled a statutory</w:t>
      </w:r>
      <w:r w:rsidR="008B5F6A">
        <w:t xml:space="preserve"> requirement and contained some</w:t>
      </w:r>
      <w:r>
        <w:t xml:space="preserve"> p</w:t>
      </w:r>
      <w:r w:rsidR="008B5F6A">
        <w:t>ositive indicators.  The target</w:t>
      </w:r>
      <w:r>
        <w:t xml:space="preserve"> for BAME employee</w:t>
      </w:r>
      <w:r w:rsidR="008B5F6A">
        <w:t>s had been exceeded</w:t>
      </w:r>
      <w:r>
        <w:t xml:space="preserve"> and the gender pay gap decreased. There had, nonetheless, been a stagnation in the number of BAME applications and there was more which could be done in this area, especially in relation to work with schools and further education establishments.</w:t>
      </w:r>
    </w:p>
    <w:p w14:paraId="0C7A5140" w14:textId="77777777" w:rsidR="00697354" w:rsidRDefault="00697354" w:rsidP="00697354">
      <w:pPr>
        <w:pStyle w:val="ListParagraph"/>
        <w:numPr>
          <w:ilvl w:val="0"/>
          <w:numId w:val="3"/>
        </w:numPr>
      </w:pPr>
      <w:r>
        <w:t xml:space="preserve">There had been good progress with the recommendations made by the Committee a year previously. </w:t>
      </w:r>
    </w:p>
    <w:p w14:paraId="73AEE569" w14:textId="74D1B1CB" w:rsidR="00D663E7" w:rsidRPr="00697354" w:rsidRDefault="008B5F6A" w:rsidP="00697354">
      <w:pPr>
        <w:pStyle w:val="ListParagraph"/>
        <w:numPr>
          <w:ilvl w:val="0"/>
          <w:numId w:val="3"/>
        </w:numPr>
      </w:pPr>
      <w:r>
        <w:t>Helen</w:t>
      </w:r>
      <w:r w:rsidR="00697354">
        <w:t xml:space="preserve"> Bisho</w:t>
      </w:r>
      <w:r>
        <w:t>p, Head of Business Improvement</w:t>
      </w:r>
      <w:r w:rsidR="00EE4E56">
        <w:t xml:space="preserve">, noted that this area </w:t>
      </w:r>
      <w:r w:rsidR="00697354">
        <w:t>work was underpinned by the new People Strategy which emphasised the importance of a truly inclusive culture which would be integrated into all aspects of an employee’s work life.</w:t>
      </w:r>
    </w:p>
    <w:p w14:paraId="41BE3EFC" w14:textId="7E90D9A6" w:rsidR="00A66CE6" w:rsidRPr="00A66CE6" w:rsidRDefault="00CF4470" w:rsidP="00697354">
      <w:pPr>
        <w:pStyle w:val="ListParagraph"/>
        <w:numPr>
          <w:ilvl w:val="0"/>
          <w:numId w:val="3"/>
        </w:numPr>
        <w:rPr>
          <w:rFonts w:cs="Arial"/>
        </w:rPr>
      </w:pPr>
      <w:r>
        <w:rPr>
          <w:rFonts w:cs="Arial"/>
        </w:rPr>
        <w:t xml:space="preserve">As is often the case with this topic, the Committee makes a high number of recommendations in regards to this topic. In total, six recommendations are made relating to </w:t>
      </w:r>
      <w:proofErr w:type="spellStart"/>
      <w:r>
        <w:rPr>
          <w:rFonts w:cs="Arial"/>
        </w:rPr>
        <w:t>i</w:t>
      </w:r>
      <w:proofErr w:type="spellEnd"/>
      <w:r>
        <w:rPr>
          <w:rFonts w:cs="Arial"/>
        </w:rPr>
        <w:t xml:space="preserve">) understanding the equalities performance of the Council’s companies, </w:t>
      </w:r>
      <w:r w:rsidR="00BA189B">
        <w:rPr>
          <w:rFonts w:cs="Arial"/>
        </w:rPr>
        <w:t xml:space="preserve">ii) </w:t>
      </w:r>
      <w:r>
        <w:rPr>
          <w:rFonts w:cs="Arial"/>
        </w:rPr>
        <w:t>internal actions to</w:t>
      </w:r>
      <w:r w:rsidR="00BA189B">
        <w:rPr>
          <w:rFonts w:cs="Arial"/>
        </w:rPr>
        <w:t xml:space="preserve"> support the Action Plan, and iii</w:t>
      </w:r>
      <w:r>
        <w:rPr>
          <w:rFonts w:cs="Arial"/>
        </w:rPr>
        <w:t xml:space="preserve">) </w:t>
      </w:r>
      <w:r w:rsidR="00BA189B">
        <w:rPr>
          <w:rFonts w:cs="Arial"/>
        </w:rPr>
        <w:t xml:space="preserve">clarifying an area of uncertainty over the causes of the pay gap. </w:t>
      </w:r>
    </w:p>
    <w:p w14:paraId="6131F496" w14:textId="703ABDBB" w:rsidR="00EA0754" w:rsidRPr="005C2E19" w:rsidRDefault="00BA189B" w:rsidP="000B3C06">
      <w:pPr>
        <w:pStyle w:val="Heading1"/>
        <w:rPr>
          <w:rFonts w:cs="Arial"/>
          <w:color w:val="000000" w:themeColor="text1"/>
        </w:rPr>
      </w:pPr>
      <w:r>
        <w:rPr>
          <w:rFonts w:cs="Arial"/>
          <w:color w:val="000000" w:themeColor="text1"/>
        </w:rPr>
        <w:t>Equalities Performance in the Council’s Companies</w:t>
      </w:r>
    </w:p>
    <w:p w14:paraId="6F530F44" w14:textId="018946DB" w:rsidR="003A297B" w:rsidRPr="003A297B" w:rsidRDefault="003A297B" w:rsidP="003A297B">
      <w:pPr>
        <w:pStyle w:val="ListParagraph"/>
        <w:numPr>
          <w:ilvl w:val="0"/>
          <w:numId w:val="3"/>
        </w:numPr>
        <w:rPr>
          <w:rFonts w:cs="Arial"/>
          <w:b/>
          <w:i/>
          <w:color w:val="000000" w:themeColor="text1"/>
        </w:rPr>
      </w:pPr>
      <w:r>
        <w:rPr>
          <w:rFonts w:cs="Arial"/>
          <w:color w:val="000000" w:themeColor="text1"/>
        </w:rPr>
        <w:t>As referenced above, the Workplace Equalities report is one which Scrutiny is particularly engaged with, and the Committee is supportive of its production each year. Indeed, it feels that the Council could be going further.</w:t>
      </w:r>
    </w:p>
    <w:p w14:paraId="6F530F44" w14:textId="018946DB" w:rsidR="003A297B" w:rsidRPr="009E0C6D" w:rsidRDefault="003A297B" w:rsidP="003A297B">
      <w:pPr>
        <w:pStyle w:val="ListParagraph"/>
        <w:numPr>
          <w:ilvl w:val="0"/>
          <w:numId w:val="3"/>
        </w:numPr>
        <w:rPr>
          <w:rFonts w:cs="Arial"/>
          <w:b/>
          <w:i/>
          <w:color w:val="000000" w:themeColor="text1"/>
        </w:rPr>
      </w:pPr>
      <w:r>
        <w:rPr>
          <w:rFonts w:cs="Arial"/>
          <w:color w:val="000000" w:themeColor="text1"/>
        </w:rPr>
        <w:t>The Council itself employs around 700 staff, but it is the sole shareholder in two other companies</w:t>
      </w:r>
      <w:r w:rsidR="009E0C6D">
        <w:rPr>
          <w:rFonts w:cs="Arial"/>
          <w:color w:val="000000" w:themeColor="text1"/>
        </w:rPr>
        <w:t xml:space="preserve"> which, in total, employ almo</w:t>
      </w:r>
      <w:r w:rsidR="00EE4E56">
        <w:rPr>
          <w:rFonts w:cs="Arial"/>
          <w:color w:val="000000" w:themeColor="text1"/>
        </w:rPr>
        <w:t>st as many people again</w:t>
      </w:r>
      <w:r w:rsidR="009E0C6D">
        <w:rPr>
          <w:rFonts w:cs="Arial"/>
          <w:color w:val="000000" w:themeColor="text1"/>
        </w:rPr>
        <w:t xml:space="preserve">. It is recognised by the Committee that there is a statutory responsibility on the Council to make a return for its Council staff, and that there are other arrangements for its wholly-owned companies. That point is accepted; the Council is not under a duty to do more than it currently is. </w:t>
      </w:r>
    </w:p>
    <w:p w14:paraId="1063E12C" w14:textId="3EB1C17D" w:rsidR="009E0C6D" w:rsidRPr="00A66CE6" w:rsidRDefault="009E0C6D" w:rsidP="003A297B">
      <w:pPr>
        <w:pStyle w:val="ListParagraph"/>
        <w:numPr>
          <w:ilvl w:val="0"/>
          <w:numId w:val="3"/>
        </w:numPr>
        <w:rPr>
          <w:rFonts w:cs="Arial"/>
          <w:b/>
          <w:i/>
          <w:color w:val="000000" w:themeColor="text1"/>
        </w:rPr>
      </w:pPr>
      <w:r>
        <w:rPr>
          <w:rFonts w:cs="Arial"/>
          <w:color w:val="000000" w:themeColor="text1"/>
        </w:rPr>
        <w:t>Scrutiny’s suggestion is that the Council may actually wish to go further than the legal minimum. The Workplace Equalities and Action Plan report is viewed as an extremely worthwhile piece of work by the Committee. As the sole shareholder in two companies the Council is entitled to expect them to work in accordance with its strategic aims, and can</w:t>
      </w:r>
      <w:r w:rsidR="00EE4E56">
        <w:rPr>
          <w:rFonts w:cs="Arial"/>
          <w:color w:val="000000" w:themeColor="text1"/>
        </w:rPr>
        <w:t>, should it wish,</w:t>
      </w:r>
      <w:r>
        <w:rPr>
          <w:rFonts w:cs="Arial"/>
          <w:color w:val="000000" w:themeColor="text1"/>
        </w:rPr>
        <w:t xml:space="preserve"> require them to produce</w:t>
      </w:r>
      <w:r w:rsidR="009D09A8">
        <w:rPr>
          <w:rFonts w:cs="Arial"/>
          <w:color w:val="000000" w:themeColor="text1"/>
        </w:rPr>
        <w:t xml:space="preserve"> plans which support those aims. </w:t>
      </w:r>
      <w:r w:rsidR="00A66CE6">
        <w:rPr>
          <w:rFonts w:cs="Arial"/>
          <w:color w:val="000000" w:themeColor="text1"/>
        </w:rPr>
        <w:t>The Council, therefore, has the potential to near-double the extent of its reach if it were to tackle the issue of the diversity of the workforce of its companies. Indeed, with the fact that ODS is at present overwhelmingly staffed by white males t</w:t>
      </w:r>
      <w:r w:rsidR="00EE4E56">
        <w:rPr>
          <w:rFonts w:cs="Arial"/>
          <w:color w:val="000000" w:themeColor="text1"/>
        </w:rPr>
        <w:t>here may be lower-hanging fruit and opportunity for greater impact.</w:t>
      </w:r>
    </w:p>
    <w:p w14:paraId="3E98356E" w14:textId="2B8B8A2B" w:rsidR="00A66CE6" w:rsidRPr="003A297B" w:rsidRDefault="00A66CE6" w:rsidP="003A297B">
      <w:pPr>
        <w:pStyle w:val="ListParagraph"/>
        <w:numPr>
          <w:ilvl w:val="0"/>
          <w:numId w:val="3"/>
        </w:numPr>
        <w:rPr>
          <w:rFonts w:cs="Arial"/>
          <w:b/>
          <w:i/>
          <w:color w:val="000000" w:themeColor="text1"/>
        </w:rPr>
      </w:pPr>
      <w:r>
        <w:rPr>
          <w:rFonts w:cs="Arial"/>
          <w:color w:val="000000" w:themeColor="text1"/>
        </w:rPr>
        <w:lastRenderedPageBreak/>
        <w:t xml:space="preserve">Although the Committee is keen to see this being done, it recognises that to expect it too soon would be an undue burden. It suggests that the next </w:t>
      </w:r>
      <w:r w:rsidR="00EE4E56">
        <w:rPr>
          <w:rFonts w:cs="Arial"/>
          <w:color w:val="000000" w:themeColor="text1"/>
        </w:rPr>
        <w:t xml:space="preserve">round of Shareholder and Joint Venture Group meetings in March and April 2022 provide sufficient notice to gather, present and develop a plan to make the workforces of the Council’s companies (and ODS in particular as the significantly larger employer) more reflective of the City’s community. The Committee would then like to see in future years this information being published as an appendix to the Council’s Workplace Equalities and Action Plan report. </w:t>
      </w:r>
    </w:p>
    <w:p w14:paraId="0F63A092" w14:textId="607D94EB" w:rsidR="003F056F" w:rsidRPr="003A297B" w:rsidRDefault="006A7068" w:rsidP="003A297B">
      <w:pPr>
        <w:pStyle w:val="ListParagraph"/>
        <w:numPr>
          <w:ilvl w:val="0"/>
          <w:numId w:val="0"/>
        </w:numPr>
        <w:ind w:left="360"/>
        <w:rPr>
          <w:rFonts w:cs="Arial"/>
          <w:b/>
          <w:i/>
          <w:color w:val="000000" w:themeColor="text1"/>
        </w:rPr>
      </w:pPr>
      <w:r w:rsidRPr="003A297B">
        <w:rPr>
          <w:rFonts w:cs="Arial"/>
          <w:b/>
          <w:i/>
          <w:color w:val="000000" w:themeColor="text1"/>
        </w:rPr>
        <w:t xml:space="preserve">Recommendation 1: </w:t>
      </w:r>
      <w:r w:rsidR="00CE237C" w:rsidRPr="003A297B">
        <w:rPr>
          <w:rFonts w:cs="Arial"/>
          <w:b/>
          <w:i/>
          <w:color w:val="000000" w:themeColor="text1"/>
        </w:rPr>
        <w:t>That</w:t>
      </w:r>
      <w:r w:rsidR="00E00B73" w:rsidRPr="003A297B">
        <w:rPr>
          <w:rFonts w:cs="Arial"/>
          <w:b/>
          <w:i/>
          <w:color w:val="000000" w:themeColor="text1"/>
        </w:rPr>
        <w:t xml:space="preserve"> </w:t>
      </w:r>
      <w:r w:rsidR="00CA3022" w:rsidRPr="003A297B">
        <w:rPr>
          <w:rFonts w:cs="Arial"/>
          <w:b/>
          <w:i/>
          <w:color w:val="000000" w:themeColor="text1"/>
        </w:rPr>
        <w:t xml:space="preserve">the Council </w:t>
      </w:r>
      <w:r w:rsidR="00693947" w:rsidRPr="003A297B">
        <w:rPr>
          <w:rFonts w:cs="Arial"/>
          <w:b/>
          <w:bCs/>
          <w:i/>
          <w:lang w:eastAsia="en-US"/>
        </w:rPr>
        <w:t>considers a report providing similar details of the diversity profile of its companies, particularly ODS, and the actions being taken to ensure the workforces of these companies are reflective of the community they serve.</w:t>
      </w:r>
    </w:p>
    <w:p w14:paraId="6D576625" w14:textId="198B791A" w:rsidR="00CA113C" w:rsidRDefault="00CA113C" w:rsidP="003F056F">
      <w:pPr>
        <w:ind w:left="644" w:hanging="360"/>
        <w:rPr>
          <w:rFonts w:cs="Arial"/>
          <w:b/>
          <w:i/>
        </w:rPr>
      </w:pPr>
    </w:p>
    <w:p w14:paraId="6D3257C5" w14:textId="32ECEDA5" w:rsidR="00CE237C" w:rsidRPr="00A66CE6" w:rsidRDefault="000630B7" w:rsidP="00A66CE6">
      <w:pPr>
        <w:ind w:left="360"/>
        <w:rPr>
          <w:rFonts w:cs="Arial"/>
          <w:b/>
          <w:bCs/>
          <w:i/>
          <w:lang w:eastAsia="en-US"/>
        </w:rPr>
      </w:pPr>
      <w:r w:rsidRPr="00A66CE6">
        <w:rPr>
          <w:rFonts w:cs="Arial"/>
          <w:b/>
          <w:i/>
          <w:color w:val="000000" w:themeColor="text1"/>
        </w:rPr>
        <w:t xml:space="preserve">Recommendation 2: </w:t>
      </w:r>
      <w:r w:rsidR="00CE237C" w:rsidRPr="00A66CE6">
        <w:rPr>
          <w:rFonts w:cs="Arial"/>
          <w:b/>
          <w:i/>
          <w:color w:val="000000" w:themeColor="text1"/>
        </w:rPr>
        <w:t xml:space="preserve">That the Council </w:t>
      </w:r>
      <w:r w:rsidR="00693947" w:rsidRPr="00A66CE6">
        <w:rPr>
          <w:rFonts w:cs="Arial"/>
          <w:b/>
          <w:bCs/>
          <w:i/>
          <w:lang w:eastAsia="en-US"/>
        </w:rPr>
        <w:t>p</w:t>
      </w:r>
      <w:r w:rsidR="00A66CE6">
        <w:rPr>
          <w:rFonts w:cs="Arial"/>
          <w:b/>
          <w:bCs/>
          <w:i/>
          <w:lang w:eastAsia="en-US"/>
        </w:rPr>
        <w:t xml:space="preserve">ublishes as an appendix to next  </w:t>
      </w:r>
      <w:r w:rsidR="00693947" w:rsidRPr="00A66CE6">
        <w:rPr>
          <w:rFonts w:cs="Arial"/>
          <w:b/>
          <w:bCs/>
          <w:i/>
          <w:lang w:eastAsia="en-US"/>
        </w:rPr>
        <w:t>year’s report the same statistics for the staff in its wholly-owned companies as it does for its own staff</w:t>
      </w:r>
    </w:p>
    <w:p w14:paraId="433F3ACB" w14:textId="77777777" w:rsidR="003F056F" w:rsidRPr="003F056F" w:rsidRDefault="003F056F" w:rsidP="00FF0E96">
      <w:pPr>
        <w:rPr>
          <w:rFonts w:cs="Arial"/>
          <w:b/>
          <w:i/>
        </w:rPr>
      </w:pPr>
    </w:p>
    <w:p w14:paraId="26321015" w14:textId="14A88AF4" w:rsidR="00562D5C" w:rsidRPr="005C2E19" w:rsidRDefault="00BA189B" w:rsidP="0099333A">
      <w:pPr>
        <w:pStyle w:val="Heading1"/>
        <w:rPr>
          <w:rFonts w:cs="Arial"/>
          <w:color w:val="000000" w:themeColor="text1"/>
        </w:rPr>
      </w:pPr>
      <w:r>
        <w:rPr>
          <w:rFonts w:cs="Arial"/>
          <w:color w:val="000000" w:themeColor="text1"/>
        </w:rPr>
        <w:t>Internal Actions to Support the Action Plan</w:t>
      </w:r>
    </w:p>
    <w:p w14:paraId="1589FF3B" w14:textId="534FE71A" w:rsidR="00841A91" w:rsidRPr="00D702AF" w:rsidRDefault="00841A91" w:rsidP="001007EF">
      <w:pPr>
        <w:pStyle w:val="ListParagraph"/>
        <w:numPr>
          <w:ilvl w:val="0"/>
          <w:numId w:val="3"/>
        </w:numPr>
        <w:spacing w:after="0"/>
        <w:rPr>
          <w:rFonts w:cs="Arial"/>
          <w:b/>
          <w:i/>
          <w:color w:val="000000" w:themeColor="text1"/>
        </w:rPr>
      </w:pPr>
      <w:r>
        <w:rPr>
          <w:rFonts w:cs="Arial"/>
          <w:color w:val="000000" w:themeColor="text1"/>
        </w:rPr>
        <w:t xml:space="preserve">The Committee </w:t>
      </w:r>
      <w:r w:rsidR="00D702AF">
        <w:rPr>
          <w:rFonts w:cs="Arial"/>
          <w:color w:val="000000" w:themeColor="text1"/>
        </w:rPr>
        <w:t xml:space="preserve">supports the proposed Action Plan and welcomes the results that have been achieved in a challenging year, with fewer vacancies making change more difficult. In addition to what is in the Action Plan the Committee highlights a number of additional areas it feels could be of benefit to the Council in achieving a workforce more reflective of the community it </w:t>
      </w:r>
      <w:proofErr w:type="gramStart"/>
      <w:r w:rsidR="00D702AF">
        <w:rPr>
          <w:rFonts w:cs="Arial"/>
          <w:color w:val="000000" w:themeColor="text1"/>
        </w:rPr>
        <w:t>serves.</w:t>
      </w:r>
      <w:proofErr w:type="gramEnd"/>
      <w:r w:rsidR="00D702AF">
        <w:rPr>
          <w:rFonts w:cs="Arial"/>
          <w:color w:val="000000" w:themeColor="text1"/>
        </w:rPr>
        <w:t xml:space="preserve"> </w:t>
      </w:r>
    </w:p>
    <w:p w14:paraId="38B35851" w14:textId="7D6F812C" w:rsidR="00D702AF" w:rsidRPr="00D702AF" w:rsidRDefault="00D702AF" w:rsidP="00D702AF">
      <w:pPr>
        <w:pStyle w:val="ListParagraph"/>
        <w:numPr>
          <w:ilvl w:val="0"/>
          <w:numId w:val="0"/>
        </w:numPr>
        <w:spacing w:after="0"/>
        <w:ind w:left="360"/>
        <w:rPr>
          <w:rFonts w:cs="Arial"/>
          <w:b/>
          <w:i/>
          <w:color w:val="000000" w:themeColor="text1"/>
        </w:rPr>
      </w:pPr>
    </w:p>
    <w:p w14:paraId="3B388FA4" w14:textId="181BB5A6" w:rsidR="00D702AF" w:rsidRPr="00A824CB" w:rsidRDefault="00D702AF" w:rsidP="00D702AF">
      <w:pPr>
        <w:pStyle w:val="ListParagraph"/>
        <w:numPr>
          <w:ilvl w:val="0"/>
          <w:numId w:val="3"/>
        </w:numPr>
        <w:spacing w:after="0"/>
        <w:rPr>
          <w:rFonts w:cs="Arial"/>
          <w:b/>
          <w:i/>
          <w:color w:val="000000" w:themeColor="text1"/>
        </w:rPr>
      </w:pPr>
      <w:r>
        <w:rPr>
          <w:rFonts w:cs="Arial"/>
          <w:color w:val="000000" w:themeColor="text1"/>
        </w:rPr>
        <w:t>The first point put forward is that the</w:t>
      </w:r>
      <w:r w:rsidR="00C13AC1">
        <w:rPr>
          <w:rFonts w:cs="Arial"/>
          <w:color w:val="000000" w:themeColor="text1"/>
        </w:rPr>
        <w:t xml:space="preserve"> Council’s approach is not simply passive in attracting diverse candidates for roles – making it easier for them to apply – it is proactive, taking positive </w:t>
      </w:r>
      <w:r w:rsidR="00EE4E56">
        <w:rPr>
          <w:rFonts w:cs="Arial"/>
          <w:color w:val="000000" w:themeColor="text1"/>
        </w:rPr>
        <w:t>steps</w:t>
      </w:r>
      <w:r w:rsidR="00C13AC1">
        <w:rPr>
          <w:rFonts w:cs="Arial"/>
          <w:color w:val="000000" w:themeColor="text1"/>
        </w:rPr>
        <w:t xml:space="preserve"> to address inequalities. For example, the promotion of the apprenticeship scheme to create a pathway for more women and BAME joiners for junior roles, and requiring recruitment agencies to put forward a diverse field of applicants for senior roles. The Committee’</w:t>
      </w:r>
      <w:r w:rsidR="00A824CB">
        <w:rPr>
          <w:rFonts w:cs="Arial"/>
          <w:color w:val="000000" w:themeColor="text1"/>
        </w:rPr>
        <w:t>s view is that this proactivity itself makes a</w:t>
      </w:r>
      <w:r w:rsidR="00C13AC1">
        <w:rPr>
          <w:rFonts w:cs="Arial"/>
          <w:color w:val="000000" w:themeColor="text1"/>
        </w:rPr>
        <w:t xml:space="preserve"> powerful statement</w:t>
      </w:r>
      <w:r w:rsidR="00A824CB">
        <w:rPr>
          <w:rFonts w:cs="Arial"/>
          <w:color w:val="000000" w:themeColor="text1"/>
        </w:rPr>
        <w:t xml:space="preserve"> of the Council’s intention to be an inclusive employer, an attractive characteristic when trying to develop a diverse workforce. </w:t>
      </w:r>
    </w:p>
    <w:p w14:paraId="24E2D76F" w14:textId="77777777" w:rsidR="00A824CB" w:rsidRPr="00A824CB" w:rsidRDefault="00A824CB" w:rsidP="00A824CB">
      <w:pPr>
        <w:rPr>
          <w:rFonts w:cs="Arial"/>
          <w:b/>
          <w:i/>
          <w:color w:val="000000" w:themeColor="text1"/>
        </w:rPr>
      </w:pPr>
    </w:p>
    <w:p w14:paraId="5B680A6C" w14:textId="7BAD9481" w:rsidR="008A2592" w:rsidRPr="008A2592" w:rsidRDefault="00A824CB" w:rsidP="00D702AF">
      <w:pPr>
        <w:pStyle w:val="ListParagraph"/>
        <w:numPr>
          <w:ilvl w:val="0"/>
          <w:numId w:val="3"/>
        </w:numPr>
        <w:spacing w:after="0"/>
        <w:rPr>
          <w:rFonts w:cs="Arial"/>
          <w:b/>
          <w:i/>
          <w:color w:val="000000" w:themeColor="text1"/>
        </w:rPr>
      </w:pPr>
      <w:r>
        <w:rPr>
          <w:rFonts w:cs="Arial"/>
          <w:color w:val="000000" w:themeColor="text1"/>
        </w:rPr>
        <w:t xml:space="preserve">The Committee would welcome it if the Council were to leverage the positive actions it is taking to attract a diverse workforce, so that they contribute not only through their direct effects but </w:t>
      </w:r>
      <w:r w:rsidR="00EE4E56">
        <w:rPr>
          <w:rFonts w:cs="Arial"/>
          <w:color w:val="000000" w:themeColor="text1"/>
        </w:rPr>
        <w:t xml:space="preserve">indirectly </w:t>
      </w:r>
      <w:r>
        <w:rPr>
          <w:rFonts w:cs="Arial"/>
          <w:color w:val="000000" w:themeColor="text1"/>
        </w:rPr>
        <w:t>as a tool to demonstrate the suitability of the Council’s as a working environment for minoritised groups. The precise means of doing this</w:t>
      </w:r>
      <w:r w:rsidR="008A2592">
        <w:rPr>
          <w:rFonts w:cs="Arial"/>
          <w:color w:val="000000" w:themeColor="text1"/>
        </w:rPr>
        <w:t xml:space="preserve"> will vary in different contexts, but the Committee would welcome a focus on the outcomes</w:t>
      </w:r>
      <w:r w:rsidR="00EE4E56">
        <w:rPr>
          <w:rFonts w:cs="Arial"/>
          <w:color w:val="000000" w:themeColor="text1"/>
        </w:rPr>
        <w:t>, real world difference,</w:t>
      </w:r>
      <w:r w:rsidR="008A2592">
        <w:rPr>
          <w:rFonts w:cs="Arial"/>
          <w:color w:val="000000" w:themeColor="text1"/>
        </w:rPr>
        <w:t xml:space="preserve"> of the positive action</w:t>
      </w:r>
      <w:r w:rsidR="00EE4E56">
        <w:rPr>
          <w:rFonts w:cs="Arial"/>
          <w:color w:val="000000" w:themeColor="text1"/>
        </w:rPr>
        <w:t>. This is because it provides a</w:t>
      </w:r>
      <w:r w:rsidR="008A2592">
        <w:rPr>
          <w:rFonts w:cs="Arial"/>
          <w:color w:val="000000" w:themeColor="text1"/>
        </w:rPr>
        <w:t xml:space="preserve"> greater sense of moment</w:t>
      </w:r>
      <w:r w:rsidR="00EE4E56">
        <w:rPr>
          <w:rFonts w:cs="Arial"/>
          <w:color w:val="000000" w:themeColor="text1"/>
        </w:rPr>
        <w:t>um</w:t>
      </w:r>
      <w:r w:rsidR="008A2592">
        <w:rPr>
          <w:rFonts w:cs="Arial"/>
          <w:color w:val="000000" w:themeColor="text1"/>
        </w:rPr>
        <w:t xml:space="preserve"> for those being targeted </w:t>
      </w:r>
      <w:r w:rsidR="00EE4E56">
        <w:rPr>
          <w:rFonts w:cs="Arial"/>
          <w:color w:val="000000" w:themeColor="text1"/>
        </w:rPr>
        <w:t xml:space="preserve"> and may therefore</w:t>
      </w:r>
      <w:r w:rsidR="008A2592">
        <w:rPr>
          <w:rFonts w:cs="Arial"/>
          <w:color w:val="000000" w:themeColor="text1"/>
        </w:rPr>
        <w:t xml:space="preserve"> be more effective in attracting underrepresented candidates</w:t>
      </w:r>
    </w:p>
    <w:p w14:paraId="50C9C9A1" w14:textId="77777777" w:rsidR="008A2592" w:rsidRPr="008A2592" w:rsidRDefault="008A2592" w:rsidP="008A2592">
      <w:pPr>
        <w:pStyle w:val="ListParagraph"/>
        <w:numPr>
          <w:ilvl w:val="0"/>
          <w:numId w:val="0"/>
        </w:numPr>
        <w:ind w:left="644"/>
        <w:rPr>
          <w:rFonts w:cs="Arial"/>
          <w:color w:val="000000" w:themeColor="text1"/>
        </w:rPr>
      </w:pPr>
    </w:p>
    <w:p w14:paraId="09C9E815" w14:textId="6CA978FF" w:rsidR="00A824CB" w:rsidRPr="00D702AF" w:rsidRDefault="008A2592" w:rsidP="00D702AF">
      <w:pPr>
        <w:pStyle w:val="ListParagraph"/>
        <w:numPr>
          <w:ilvl w:val="0"/>
          <w:numId w:val="3"/>
        </w:numPr>
        <w:spacing w:after="0"/>
        <w:rPr>
          <w:rFonts w:cs="Arial"/>
          <w:b/>
          <w:i/>
          <w:color w:val="000000" w:themeColor="text1"/>
        </w:rPr>
      </w:pPr>
      <w:r>
        <w:rPr>
          <w:rFonts w:cs="Arial"/>
          <w:color w:val="000000" w:themeColor="text1"/>
        </w:rPr>
        <w:t>In order to be able to do this, the Council must monitor its positive action schemes</w:t>
      </w:r>
      <w:r w:rsidR="00EE4E56">
        <w:rPr>
          <w:rFonts w:cs="Arial"/>
          <w:color w:val="000000" w:themeColor="text1"/>
        </w:rPr>
        <w:t>. If it were to do this</w:t>
      </w:r>
      <w:r>
        <w:rPr>
          <w:rFonts w:cs="Arial"/>
          <w:color w:val="000000" w:themeColor="text1"/>
        </w:rPr>
        <w:t xml:space="preserve">, the Committee suggests that there is value in </w:t>
      </w:r>
      <w:r>
        <w:rPr>
          <w:rFonts w:cs="Arial"/>
          <w:color w:val="000000" w:themeColor="text1"/>
        </w:rPr>
        <w:lastRenderedPageBreak/>
        <w:t>including a dedicated section in the next year’s Workforce Equalities report, detailing fully the schemes launched, the schemes concluded and the results of those schemes. As the Council wishes to take active steps to recruit a representative and diverse workforce it would also benefit fr</w:t>
      </w:r>
      <w:r w:rsidR="001C1BE3">
        <w:rPr>
          <w:rFonts w:cs="Arial"/>
          <w:color w:val="000000" w:themeColor="text1"/>
        </w:rPr>
        <w:t>om knowing whether its</w:t>
      </w:r>
      <w:r>
        <w:rPr>
          <w:rFonts w:cs="Arial"/>
          <w:color w:val="000000" w:themeColor="text1"/>
        </w:rPr>
        <w:t xml:space="preserve"> efforts in realising </w:t>
      </w:r>
      <w:r w:rsidR="001C1BE3">
        <w:rPr>
          <w:rFonts w:cs="Arial"/>
          <w:color w:val="000000" w:themeColor="text1"/>
        </w:rPr>
        <w:t xml:space="preserve">that goal are being effective. Specific inclusion within the report would help bring greater focus on the area and allow iterative improvements on an important element of the Council’s workforce equality plan. </w:t>
      </w:r>
    </w:p>
    <w:p w14:paraId="68D85419" w14:textId="77777777" w:rsidR="001007EF" w:rsidRPr="005C2E19" w:rsidRDefault="001007EF" w:rsidP="001007EF">
      <w:pPr>
        <w:pStyle w:val="ListParagraph"/>
        <w:numPr>
          <w:ilvl w:val="0"/>
          <w:numId w:val="0"/>
        </w:numPr>
        <w:spacing w:after="0"/>
        <w:ind w:left="360"/>
        <w:rPr>
          <w:rFonts w:cs="Arial"/>
          <w:b/>
          <w:i/>
          <w:color w:val="000000" w:themeColor="text1"/>
        </w:rPr>
      </w:pPr>
    </w:p>
    <w:p w14:paraId="7123A6C9" w14:textId="57A69B10" w:rsidR="00E00B73" w:rsidRPr="00A824CB" w:rsidRDefault="00F04503" w:rsidP="00E00B73">
      <w:pPr>
        <w:ind w:left="720"/>
        <w:rPr>
          <w:rFonts w:cs="Arial"/>
          <w:b/>
          <w:i/>
          <w:color w:val="000000" w:themeColor="text1"/>
        </w:rPr>
      </w:pPr>
      <w:r w:rsidRPr="00A824CB">
        <w:rPr>
          <w:rFonts w:cs="Arial"/>
          <w:b/>
          <w:i/>
          <w:color w:val="000000" w:themeColor="text1"/>
        </w:rPr>
        <w:t>Recommendation 3</w:t>
      </w:r>
      <w:r w:rsidR="00693947" w:rsidRPr="00A824CB">
        <w:rPr>
          <w:rFonts w:cs="Arial"/>
          <w:b/>
          <w:i/>
          <w:color w:val="000000" w:themeColor="text1"/>
        </w:rPr>
        <w:t>: That the Council</w:t>
      </w:r>
      <w:r w:rsidR="00693947" w:rsidRPr="00A824CB">
        <w:rPr>
          <w:rFonts w:cs="Arial"/>
          <w:b/>
          <w:bCs/>
          <w:i/>
          <w:lang w:eastAsia="en-US"/>
        </w:rPr>
        <w:t>, in the next year’s report, provides details of the positive action schemes undertaken by the Council – those started, those completed and those planned, and their results (where relevant) – and that that information is shared with those minoritised groups the Council is targeting as being particularly unrepresented within the Council workforce</w:t>
      </w:r>
    </w:p>
    <w:p w14:paraId="2F9D5212" w14:textId="77777777" w:rsidR="00E00B73" w:rsidRPr="00E906C2" w:rsidRDefault="00E00B73" w:rsidP="00E00B73">
      <w:pPr>
        <w:pStyle w:val="ListParagraph"/>
        <w:numPr>
          <w:ilvl w:val="0"/>
          <w:numId w:val="0"/>
        </w:numPr>
        <w:spacing w:after="0"/>
        <w:ind w:left="360"/>
        <w:rPr>
          <w:rFonts w:cs="Arial"/>
          <w:b/>
          <w:i/>
          <w:color w:val="000000" w:themeColor="text1"/>
        </w:rPr>
      </w:pPr>
    </w:p>
    <w:p w14:paraId="41623902" w14:textId="0F8DC727" w:rsidR="00E00B73" w:rsidRPr="00841A91" w:rsidRDefault="001C1BE3" w:rsidP="00E00B73">
      <w:pPr>
        <w:pStyle w:val="ListParagraph"/>
        <w:numPr>
          <w:ilvl w:val="0"/>
          <w:numId w:val="3"/>
        </w:numPr>
        <w:spacing w:after="0"/>
        <w:rPr>
          <w:rFonts w:cs="Arial"/>
          <w:b/>
          <w:i/>
          <w:color w:val="000000" w:themeColor="text1"/>
        </w:rPr>
      </w:pPr>
      <w:r>
        <w:rPr>
          <w:rFonts w:cs="Arial"/>
          <w:color w:val="000000" w:themeColor="text1"/>
        </w:rPr>
        <w:t xml:space="preserve">Appendix 1 p. 9 </w:t>
      </w:r>
      <w:r w:rsidR="00BE4E9E">
        <w:rPr>
          <w:rFonts w:cs="Arial"/>
          <w:color w:val="000000" w:themeColor="text1"/>
        </w:rPr>
        <w:t xml:space="preserve">of the Cabinet report </w:t>
      </w:r>
      <w:r>
        <w:rPr>
          <w:rFonts w:cs="Arial"/>
          <w:color w:val="000000" w:themeColor="text1"/>
        </w:rPr>
        <w:t xml:space="preserve">contains </w:t>
      </w:r>
      <w:r w:rsidR="00BE4E9E">
        <w:rPr>
          <w:rFonts w:cs="Arial"/>
          <w:color w:val="000000" w:themeColor="text1"/>
        </w:rPr>
        <w:t>the following statistic: ‘</w:t>
      </w:r>
      <w:r w:rsidR="00BE4E9E">
        <w:t>33% of managers have not declared their ethnicity</w:t>
      </w:r>
      <w:r w:rsidR="00BE4E9E">
        <w:t>’. The Committee views this as concerning. The Council’s monitoring of its workforce relies on having g</w:t>
      </w:r>
      <w:r w:rsidR="00D51524">
        <w:t>ood quality data upon which to build its response</w:t>
      </w:r>
      <w:r w:rsidR="00BE4E9E">
        <w:t xml:space="preserve">. Although a third of managers not declaring is unlikely to undermine data quality on its own, two </w:t>
      </w:r>
      <w:r w:rsidR="00D51524">
        <w:t>problematic</w:t>
      </w:r>
      <w:r w:rsidR="00BE4E9E">
        <w:t xml:space="preserve"> issues arise. The first being that managers are not </w:t>
      </w:r>
      <w:r w:rsidR="00086141">
        <w:t xml:space="preserve">understanding how important the link is between sharing their data and the Council’s efforts to employ a representative workforce, a possible indication amongst those responsible for recruitment of the seriousness of the Council’s commitment in this area. The second is that if declaring is not a high priority for managers, they are unlikely to impress upon their teams the importance of responding. Whilst management reticence may not undermine data quality on its own, the cascade effect of having a third of managers not deeming responding to be a priority could begin to impair the data in the future. Consequently, the Committee recommends that this </w:t>
      </w:r>
      <w:r w:rsidR="00D51524">
        <w:t>reticence amongst managers</w:t>
      </w:r>
      <w:r w:rsidR="00086141">
        <w:t xml:space="preserve"> is addressed </w:t>
      </w:r>
      <w:r w:rsidR="00E62850">
        <w:t xml:space="preserve">and not allowed to become an embedded trend. </w:t>
      </w:r>
    </w:p>
    <w:p w14:paraId="7031CB9A" w14:textId="77777777" w:rsidR="00E00B73" w:rsidRPr="005C2E19" w:rsidRDefault="00E00B73" w:rsidP="00E00B73">
      <w:pPr>
        <w:pStyle w:val="ListParagraph"/>
        <w:numPr>
          <w:ilvl w:val="0"/>
          <w:numId w:val="0"/>
        </w:numPr>
        <w:spacing w:after="0"/>
        <w:ind w:left="360"/>
        <w:rPr>
          <w:rFonts w:cs="Arial"/>
          <w:b/>
          <w:i/>
          <w:color w:val="000000" w:themeColor="text1"/>
        </w:rPr>
      </w:pPr>
    </w:p>
    <w:p w14:paraId="572A2C83" w14:textId="3BE20448" w:rsidR="00571D2B" w:rsidRDefault="00E00B73" w:rsidP="00BA189B">
      <w:pPr>
        <w:ind w:left="720"/>
        <w:rPr>
          <w:rFonts w:cs="Arial"/>
          <w:b/>
          <w:i/>
          <w:color w:val="000000" w:themeColor="text1"/>
        </w:rPr>
      </w:pPr>
      <w:r>
        <w:rPr>
          <w:rFonts w:cs="Arial"/>
          <w:b/>
          <w:i/>
          <w:color w:val="000000" w:themeColor="text1"/>
        </w:rPr>
        <w:t>Recommendation 4</w:t>
      </w:r>
      <w:r w:rsidRPr="005C2E19">
        <w:rPr>
          <w:rFonts w:cs="Arial"/>
          <w:b/>
          <w:i/>
          <w:color w:val="000000" w:themeColor="text1"/>
        </w:rPr>
        <w:t xml:space="preserve">: </w:t>
      </w:r>
      <w:r w:rsidRPr="00E62850">
        <w:rPr>
          <w:rFonts w:cs="Arial"/>
          <w:b/>
          <w:i/>
          <w:color w:val="000000" w:themeColor="text1"/>
        </w:rPr>
        <w:t xml:space="preserve">That the Council </w:t>
      </w:r>
      <w:r w:rsidR="00693947" w:rsidRPr="00E62850">
        <w:rPr>
          <w:rFonts w:cs="Arial"/>
          <w:b/>
          <w:bCs/>
          <w:i/>
          <w:lang w:eastAsia="en-US"/>
        </w:rPr>
        <w:t>makes a renewed and determined effort to persuade managers to share the details of their protected characteristics</w:t>
      </w:r>
      <w:r w:rsidR="00BE4E9E" w:rsidRPr="00E62850">
        <w:rPr>
          <w:rFonts w:cs="Arial"/>
          <w:b/>
          <w:bCs/>
          <w:i/>
          <w:lang w:eastAsia="en-US"/>
        </w:rPr>
        <w:t>, particularly ethnicity</w:t>
      </w:r>
      <w:r w:rsidR="00086141" w:rsidRPr="00E62850">
        <w:rPr>
          <w:rFonts w:cs="Arial"/>
          <w:b/>
          <w:bCs/>
          <w:i/>
          <w:lang w:eastAsia="en-US"/>
        </w:rPr>
        <w:t>, to ensure an increased response rate next year</w:t>
      </w:r>
    </w:p>
    <w:p w14:paraId="41972D5D" w14:textId="77777777" w:rsidR="00BA189B" w:rsidRPr="00BA189B" w:rsidRDefault="00BA189B" w:rsidP="00BA189B">
      <w:pPr>
        <w:ind w:left="720"/>
        <w:rPr>
          <w:rFonts w:cs="Arial"/>
          <w:b/>
          <w:i/>
          <w:color w:val="000000" w:themeColor="text1"/>
        </w:rPr>
      </w:pPr>
    </w:p>
    <w:p w14:paraId="65B4D8FA" w14:textId="39A8739B" w:rsidR="009F04D0" w:rsidRDefault="00D51524" w:rsidP="000E7015">
      <w:pPr>
        <w:pStyle w:val="ListParagraph"/>
        <w:numPr>
          <w:ilvl w:val="0"/>
          <w:numId w:val="3"/>
        </w:numPr>
        <w:spacing w:after="0"/>
        <w:rPr>
          <w:rFonts w:cs="Arial"/>
          <w:color w:val="000000" w:themeColor="text1"/>
        </w:rPr>
      </w:pPr>
      <w:r>
        <w:rPr>
          <w:rFonts w:cs="Arial"/>
          <w:color w:val="000000" w:themeColor="text1"/>
        </w:rPr>
        <w:t>A final</w:t>
      </w:r>
      <w:r w:rsidR="004462D6">
        <w:rPr>
          <w:rFonts w:cs="Arial"/>
          <w:color w:val="000000" w:themeColor="text1"/>
        </w:rPr>
        <w:t xml:space="preserve"> area the importance</w:t>
      </w:r>
      <w:r>
        <w:rPr>
          <w:rFonts w:cs="Arial"/>
          <w:color w:val="000000" w:themeColor="text1"/>
        </w:rPr>
        <w:t xml:space="preserve"> </w:t>
      </w:r>
      <w:r w:rsidR="004462D6">
        <w:rPr>
          <w:rFonts w:cs="Arial"/>
          <w:color w:val="000000" w:themeColor="text1"/>
        </w:rPr>
        <w:t xml:space="preserve">which the Committee feels it necessary to bring attention to is that of monitoring the demographic profile of responses to job adverts and short-listed candidates. The Committee recognises that the Council does already do this, but wishes to </w:t>
      </w:r>
      <w:r w:rsidR="00147EB2">
        <w:rPr>
          <w:rFonts w:cs="Arial"/>
          <w:color w:val="000000" w:themeColor="text1"/>
        </w:rPr>
        <w:t xml:space="preserve">underline it </w:t>
      </w:r>
      <w:r w:rsidR="004462D6">
        <w:rPr>
          <w:rFonts w:cs="Arial"/>
          <w:color w:val="000000" w:themeColor="text1"/>
        </w:rPr>
        <w:t xml:space="preserve">as an area of particular importance from which </w:t>
      </w:r>
      <w:r w:rsidR="00147EB2">
        <w:rPr>
          <w:rFonts w:cs="Arial"/>
          <w:color w:val="000000" w:themeColor="text1"/>
        </w:rPr>
        <w:t xml:space="preserve">further </w:t>
      </w:r>
      <w:r w:rsidR="004462D6">
        <w:rPr>
          <w:rFonts w:cs="Arial"/>
          <w:color w:val="000000" w:themeColor="text1"/>
        </w:rPr>
        <w:t>fruitful learning may b</w:t>
      </w:r>
      <w:r w:rsidR="00147EB2">
        <w:rPr>
          <w:rFonts w:cs="Arial"/>
          <w:color w:val="000000" w:themeColor="text1"/>
        </w:rPr>
        <w:t xml:space="preserve">e gleaned. Given that it is already Council policy to do so, the Cabinet does not need to be convinced of its merits as a principle. </w:t>
      </w:r>
      <w:r w:rsidR="002028A5">
        <w:rPr>
          <w:rFonts w:cs="Arial"/>
          <w:color w:val="000000" w:themeColor="text1"/>
        </w:rPr>
        <w:t xml:space="preserve">Scrutiny is aware of the resource constraints that the Council is subject to and does not wish to make a recommendation which fails to recognise this. However, </w:t>
      </w:r>
      <w:r w:rsidR="00BE5261">
        <w:rPr>
          <w:rFonts w:cs="Arial"/>
          <w:color w:val="000000" w:themeColor="text1"/>
        </w:rPr>
        <w:t xml:space="preserve">as parts of the formal recruitment process these provide hard data on </w:t>
      </w:r>
      <w:r w:rsidR="003A297B">
        <w:rPr>
          <w:rFonts w:cs="Arial"/>
          <w:color w:val="000000" w:themeColor="text1"/>
        </w:rPr>
        <w:t xml:space="preserve">who is applying for roles and how far they are getting in the process. This information can be used to identify bottlenecks and inform future approaches. If there is capacity within the organisation, greater resourcing would </w:t>
      </w:r>
      <w:r w:rsidR="003A297B">
        <w:rPr>
          <w:rFonts w:cs="Arial"/>
          <w:color w:val="000000" w:themeColor="text1"/>
        </w:rPr>
        <w:lastRenderedPageBreak/>
        <w:t xml:space="preserve">enable greater granularity of data, and hopefully more bespoke and effective solutions for the different parts of the Council. </w:t>
      </w:r>
    </w:p>
    <w:p w14:paraId="2F5CE1C8" w14:textId="77777777" w:rsidR="00571D2B" w:rsidRPr="005C2E19" w:rsidRDefault="00571D2B" w:rsidP="00571D2B">
      <w:pPr>
        <w:pStyle w:val="ListParagraph"/>
        <w:numPr>
          <w:ilvl w:val="0"/>
          <w:numId w:val="0"/>
        </w:numPr>
        <w:spacing w:after="0"/>
        <w:ind w:left="360"/>
        <w:rPr>
          <w:rFonts w:cs="Arial"/>
          <w:b/>
          <w:i/>
          <w:color w:val="000000" w:themeColor="text1"/>
        </w:rPr>
      </w:pPr>
    </w:p>
    <w:p w14:paraId="194E7473" w14:textId="65499A06" w:rsidR="00571D2B" w:rsidRPr="00CA3022" w:rsidRDefault="00C22E4D" w:rsidP="00FC0AEC">
      <w:pPr>
        <w:pStyle w:val="PlainText"/>
        <w:ind w:left="720"/>
        <w:rPr>
          <w:rFonts w:ascii="Arial" w:eastAsia="Times New Roman" w:hAnsi="Arial"/>
          <w:b/>
          <w:i/>
          <w:color w:val="000000" w:themeColor="text1"/>
          <w:sz w:val="24"/>
          <w:szCs w:val="24"/>
          <w:lang w:eastAsia="en-GB"/>
        </w:rPr>
      </w:pPr>
      <w:r w:rsidRPr="00CA3022">
        <w:rPr>
          <w:rFonts w:ascii="Arial" w:eastAsia="Times New Roman" w:hAnsi="Arial"/>
          <w:b/>
          <w:i/>
          <w:color w:val="000000" w:themeColor="text1"/>
          <w:sz w:val="24"/>
          <w:szCs w:val="24"/>
          <w:lang w:eastAsia="en-GB"/>
        </w:rPr>
        <w:t>Recommendation 5</w:t>
      </w:r>
      <w:r w:rsidR="00571D2B" w:rsidRPr="00CA3022">
        <w:rPr>
          <w:rFonts w:ascii="Arial" w:eastAsia="Times New Roman" w:hAnsi="Arial"/>
          <w:b/>
          <w:i/>
          <w:color w:val="000000" w:themeColor="text1"/>
          <w:sz w:val="24"/>
          <w:szCs w:val="24"/>
          <w:lang w:eastAsia="en-GB"/>
        </w:rPr>
        <w:t xml:space="preserve">: </w:t>
      </w:r>
      <w:r w:rsidR="00693947" w:rsidRPr="00E62850">
        <w:rPr>
          <w:rFonts w:ascii="Arial" w:eastAsia="Times New Roman" w:hAnsi="Arial"/>
          <w:b/>
          <w:i/>
          <w:color w:val="000000" w:themeColor="text1"/>
          <w:sz w:val="24"/>
          <w:szCs w:val="24"/>
          <w:lang w:eastAsia="en-GB"/>
        </w:rPr>
        <w:t xml:space="preserve">That the Council </w:t>
      </w:r>
      <w:r w:rsidR="00693947" w:rsidRPr="00E62850">
        <w:rPr>
          <w:rFonts w:ascii="Arial" w:hAnsi="Arial"/>
          <w:b/>
          <w:bCs/>
          <w:i/>
          <w:sz w:val="24"/>
          <w:szCs w:val="24"/>
        </w:rPr>
        <w:t xml:space="preserve">continues to monitor the </w:t>
      </w:r>
      <w:proofErr w:type="gramStart"/>
      <w:r w:rsidR="00693947" w:rsidRPr="00E62850">
        <w:rPr>
          <w:rFonts w:ascii="Arial" w:hAnsi="Arial"/>
          <w:b/>
          <w:bCs/>
          <w:i/>
          <w:sz w:val="24"/>
          <w:szCs w:val="24"/>
        </w:rPr>
        <w:t>demographic</w:t>
      </w:r>
      <w:proofErr w:type="gramEnd"/>
      <w:r w:rsidR="00693947" w:rsidRPr="00E62850">
        <w:rPr>
          <w:rFonts w:ascii="Arial" w:hAnsi="Arial"/>
          <w:b/>
          <w:bCs/>
          <w:i/>
          <w:sz w:val="24"/>
          <w:szCs w:val="24"/>
        </w:rPr>
        <w:t xml:space="preserve"> profile of responses to adverts and short-listed candidates, and supports areas which are struggling to attract appropriately-qualified diverse candidates to do so.</w:t>
      </w:r>
    </w:p>
    <w:p w14:paraId="6AAAEBF5" w14:textId="77777777" w:rsidR="00D6660B" w:rsidRDefault="00D6660B" w:rsidP="00D6660B"/>
    <w:p w14:paraId="1F893623" w14:textId="2E02D915" w:rsidR="00BA189B" w:rsidRPr="005C2E19" w:rsidRDefault="00BA189B" w:rsidP="00BA189B">
      <w:pPr>
        <w:pStyle w:val="Heading1"/>
        <w:rPr>
          <w:rFonts w:cs="Arial"/>
          <w:color w:val="000000" w:themeColor="text1"/>
        </w:rPr>
      </w:pPr>
      <w:r>
        <w:rPr>
          <w:rFonts w:cs="Arial"/>
          <w:color w:val="000000" w:themeColor="text1"/>
        </w:rPr>
        <w:t>Clarifying the Causes of Pay Gaps</w:t>
      </w:r>
    </w:p>
    <w:p w14:paraId="6DEE925C" w14:textId="100B3E2D" w:rsidR="00BA189B" w:rsidRPr="00D702AF" w:rsidRDefault="00BA189B" w:rsidP="00BA189B">
      <w:pPr>
        <w:pStyle w:val="ListParagraph"/>
        <w:numPr>
          <w:ilvl w:val="0"/>
          <w:numId w:val="3"/>
        </w:numPr>
        <w:spacing w:after="0"/>
        <w:rPr>
          <w:rFonts w:cs="Arial"/>
          <w:color w:val="000000" w:themeColor="text1"/>
        </w:rPr>
      </w:pPr>
      <w:r>
        <w:rPr>
          <w:rFonts w:cs="Arial"/>
          <w:color w:val="000000" w:themeColor="text1"/>
        </w:rPr>
        <w:t xml:space="preserve">The </w:t>
      </w:r>
      <w:r w:rsidR="008B5F6A">
        <w:rPr>
          <w:rFonts w:cs="Arial"/>
          <w:color w:val="000000" w:themeColor="text1"/>
        </w:rPr>
        <w:t xml:space="preserve">final recommendation is a point of clarification. It was suggested to and agreed by the Committee that references to pay gaps could give the impression to members of the public reading that the Council paid unequal amounts for equal work, on the </w:t>
      </w:r>
      <w:r w:rsidR="008B5F6A" w:rsidRPr="00D702AF">
        <w:rPr>
          <w:rFonts w:cs="Arial"/>
          <w:color w:val="000000" w:themeColor="text1"/>
        </w:rPr>
        <w:t>basis of protected characteristic status. Though the existence of pay gaps points towards underlying inequalities, which rightly the Council is seeking to address, this is very different to being proactively discriminatory. The Committee suggests that to avoid giving this impression the report should clarify that pay gaps exist as a function of</w:t>
      </w:r>
      <w:r w:rsidR="00D702AF" w:rsidRPr="00D702AF">
        <w:rPr>
          <w:rFonts w:cs="Arial"/>
          <w:color w:val="000000" w:themeColor="text1"/>
        </w:rPr>
        <w:t xml:space="preserve"> the seniority and number of hours worked by people in different demographic categories, rather than unequal pay for the same work. </w:t>
      </w:r>
    </w:p>
    <w:p w14:paraId="7471D5B8" w14:textId="77777777" w:rsidR="00BA189B" w:rsidRPr="00D702AF" w:rsidRDefault="00BA189B" w:rsidP="00BA189B">
      <w:pPr>
        <w:pStyle w:val="ListParagraph"/>
        <w:numPr>
          <w:ilvl w:val="0"/>
          <w:numId w:val="0"/>
        </w:numPr>
        <w:spacing w:after="0"/>
        <w:ind w:left="360"/>
        <w:rPr>
          <w:rFonts w:cs="Arial"/>
          <w:b/>
          <w:i/>
          <w:color w:val="000000" w:themeColor="text1"/>
        </w:rPr>
      </w:pPr>
    </w:p>
    <w:p w14:paraId="0A37F39B" w14:textId="1215ACD7" w:rsidR="00BA189B" w:rsidRPr="00D702AF" w:rsidRDefault="00BA189B" w:rsidP="00693947">
      <w:pPr>
        <w:pStyle w:val="PlainText"/>
        <w:ind w:left="720"/>
        <w:rPr>
          <w:sz w:val="24"/>
          <w:szCs w:val="24"/>
        </w:rPr>
      </w:pPr>
      <w:r w:rsidRPr="00D702AF">
        <w:rPr>
          <w:rFonts w:ascii="Arial" w:eastAsia="Times New Roman" w:hAnsi="Arial"/>
          <w:b/>
          <w:i/>
          <w:color w:val="000000" w:themeColor="text1"/>
          <w:sz w:val="24"/>
          <w:szCs w:val="24"/>
          <w:lang w:eastAsia="en-GB"/>
        </w:rPr>
        <w:t xml:space="preserve">Recommendation 6: That the Council </w:t>
      </w:r>
      <w:r w:rsidR="00693947" w:rsidRPr="00D702AF">
        <w:rPr>
          <w:rFonts w:ascii="Arial" w:hAnsi="Arial"/>
          <w:b/>
          <w:bCs/>
          <w:i/>
          <w:sz w:val="24"/>
          <w:szCs w:val="24"/>
        </w:rPr>
        <w:t>amends its report to clarify that the pay gap</w:t>
      </w:r>
      <w:r w:rsidR="008B5F6A" w:rsidRPr="00D702AF">
        <w:rPr>
          <w:rFonts w:ascii="Arial" w:hAnsi="Arial"/>
          <w:b/>
          <w:bCs/>
          <w:i/>
          <w:sz w:val="24"/>
          <w:szCs w:val="24"/>
        </w:rPr>
        <w:t>s referenced in the report are</w:t>
      </w:r>
      <w:r w:rsidR="00693947" w:rsidRPr="00D702AF">
        <w:rPr>
          <w:rFonts w:ascii="Arial" w:hAnsi="Arial"/>
          <w:b/>
          <w:bCs/>
          <w:i/>
          <w:sz w:val="24"/>
          <w:szCs w:val="24"/>
        </w:rPr>
        <w:t xml:space="preserve"> caused by differences in seniority and full time/part time </w:t>
      </w:r>
      <w:r w:rsidR="00D702AF" w:rsidRPr="00D702AF">
        <w:rPr>
          <w:rFonts w:ascii="Arial" w:hAnsi="Arial"/>
          <w:b/>
          <w:bCs/>
          <w:i/>
          <w:sz w:val="24"/>
          <w:szCs w:val="24"/>
        </w:rPr>
        <w:t xml:space="preserve">working, rather than </w:t>
      </w:r>
      <w:r w:rsidR="00693947" w:rsidRPr="00D702AF">
        <w:rPr>
          <w:rFonts w:ascii="Arial" w:hAnsi="Arial"/>
          <w:b/>
          <w:bCs/>
          <w:i/>
          <w:sz w:val="24"/>
          <w:szCs w:val="24"/>
        </w:rPr>
        <w:t>unequal pay for equal work.</w:t>
      </w:r>
    </w:p>
    <w:p w14:paraId="4887BCFF" w14:textId="77777777" w:rsidR="006A5C65" w:rsidRPr="00DE7377" w:rsidRDefault="006A5C65" w:rsidP="0099333A">
      <w:pPr>
        <w:pStyle w:val="Heading1"/>
        <w:rPr>
          <w:color w:val="000000" w:themeColor="text1"/>
        </w:rPr>
      </w:pPr>
      <w:r w:rsidRPr="00DE7377">
        <w:rPr>
          <w:color w:val="000000" w:themeColor="text1"/>
        </w:rPr>
        <w:t xml:space="preserve">Further Consideration </w:t>
      </w:r>
    </w:p>
    <w:p w14:paraId="1A6A525D" w14:textId="77777777" w:rsidR="006A5C65" w:rsidRPr="00DE7377" w:rsidRDefault="006A5C65" w:rsidP="006A5C65">
      <w:pPr>
        <w:spacing w:after="0"/>
        <w:rPr>
          <w:b/>
          <w:color w:val="000000" w:themeColor="text1"/>
        </w:rPr>
      </w:pPr>
    </w:p>
    <w:p w14:paraId="5381636C" w14:textId="27416CD1" w:rsidR="00FC5EF5" w:rsidRDefault="001F2D79" w:rsidP="000A067A">
      <w:pPr>
        <w:pStyle w:val="ListParagraph"/>
        <w:numPr>
          <w:ilvl w:val="0"/>
          <w:numId w:val="3"/>
        </w:numPr>
        <w:spacing w:after="0"/>
        <w:rPr>
          <w:color w:val="000000" w:themeColor="text1"/>
        </w:rPr>
      </w:pPr>
      <w:r>
        <w:rPr>
          <w:rFonts w:cs="Arial"/>
        </w:rPr>
        <w:t>The Committee does not anticipate revisiting this topic in the current civic year</w:t>
      </w:r>
      <w:r w:rsidR="004A5D4C">
        <w:rPr>
          <w:rFonts w:cs="Arial"/>
        </w:rPr>
        <w:t>.</w:t>
      </w:r>
      <w:r>
        <w:rPr>
          <w:rFonts w:cs="Arial"/>
        </w:rPr>
        <w:t xml:space="preserve"> </w:t>
      </w:r>
    </w:p>
    <w:p w14:paraId="56124F82" w14:textId="77777777" w:rsidR="000A067A" w:rsidRPr="000A067A" w:rsidRDefault="000A067A" w:rsidP="000A067A">
      <w:pPr>
        <w:spacing w:after="0"/>
        <w:rPr>
          <w:color w:val="000000" w:themeColor="text1"/>
        </w:rPr>
      </w:pPr>
    </w:p>
    <w:p w14:paraId="25D00EC3" w14:textId="77777777" w:rsidR="0088675D" w:rsidRPr="00DE7377" w:rsidRDefault="0088675D" w:rsidP="00F447A1">
      <w:pPr>
        <w:pStyle w:val="ListParagraph"/>
        <w:numPr>
          <w:ilvl w:val="0"/>
          <w:numId w:val="0"/>
        </w:numPr>
        <w:spacing w:after="0"/>
        <w:ind w:left="426"/>
        <w:rPr>
          <w:color w:val="000000" w:themeColor="text1"/>
        </w:rPr>
      </w:pPr>
    </w:p>
    <w:p w14:paraId="39D3113A" w14:textId="7E89F778" w:rsidR="0088675D" w:rsidRPr="00DE7377" w:rsidRDefault="0088675D" w:rsidP="006A5C65">
      <w:pPr>
        <w:spacing w:after="0"/>
        <w:ind w:left="644" w:hanging="360"/>
        <w:rPr>
          <w:color w:val="000000" w:themeColor="text1"/>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DE7377" w:rsidRPr="00DE7377"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DE7377" w:rsidRDefault="0088675D" w:rsidP="006E5380">
            <w:pPr>
              <w:rPr>
                <w:b/>
                <w:color w:val="000000" w:themeColor="text1"/>
              </w:rPr>
            </w:pPr>
            <w:r w:rsidRPr="00DE7377">
              <w:rPr>
                <w:b/>
                <w:color w:val="000000" w:themeColor="text1"/>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DE7377" w:rsidRDefault="00F23B47" w:rsidP="006E5380">
            <w:pPr>
              <w:rPr>
                <w:color w:val="000000" w:themeColor="text1"/>
              </w:rPr>
            </w:pPr>
            <w:r w:rsidRPr="00DE7377">
              <w:rPr>
                <w:color w:val="000000" w:themeColor="text1"/>
              </w:rPr>
              <w:t>Tom Hud</w:t>
            </w:r>
            <w:r w:rsidR="0088675D" w:rsidRPr="00DE7377">
              <w:rPr>
                <w:color w:val="000000" w:themeColor="text1"/>
              </w:rPr>
              <w:t>son</w:t>
            </w:r>
          </w:p>
        </w:tc>
      </w:tr>
      <w:tr w:rsidR="00DE7377" w:rsidRPr="00DE7377"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DE7377" w:rsidRDefault="0088675D" w:rsidP="006E5380">
            <w:pPr>
              <w:rPr>
                <w:color w:val="000000" w:themeColor="text1"/>
              </w:rPr>
            </w:pPr>
            <w:r w:rsidRPr="00DE7377">
              <w:rPr>
                <w:color w:val="000000" w:themeColor="text1"/>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DE7377" w:rsidRDefault="0088675D" w:rsidP="006E5380">
            <w:pPr>
              <w:rPr>
                <w:color w:val="000000" w:themeColor="text1"/>
              </w:rPr>
            </w:pPr>
            <w:r w:rsidRPr="00DE7377">
              <w:rPr>
                <w:color w:val="000000" w:themeColor="text1"/>
              </w:rPr>
              <w:t>Scrutiny Officer</w:t>
            </w:r>
          </w:p>
        </w:tc>
      </w:tr>
      <w:tr w:rsidR="00DE7377" w:rsidRPr="00DE7377"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DE7377" w:rsidRDefault="0088675D" w:rsidP="006E5380">
            <w:pPr>
              <w:rPr>
                <w:color w:val="000000" w:themeColor="text1"/>
              </w:rPr>
            </w:pPr>
            <w:r w:rsidRPr="00DE7377">
              <w:rPr>
                <w:color w:val="000000" w:themeColor="text1"/>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DE7377" w:rsidRDefault="0088675D" w:rsidP="006E5380">
            <w:pPr>
              <w:rPr>
                <w:color w:val="000000" w:themeColor="text1"/>
              </w:rPr>
            </w:pPr>
            <w:r w:rsidRPr="00DE7377">
              <w:rPr>
                <w:color w:val="000000" w:themeColor="text1"/>
              </w:rPr>
              <w:t>Law and Governance</w:t>
            </w:r>
          </w:p>
        </w:tc>
      </w:tr>
      <w:tr w:rsidR="00DE7377" w:rsidRPr="00DE7377"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DE7377" w:rsidRDefault="0088675D" w:rsidP="006E5380">
            <w:pPr>
              <w:rPr>
                <w:color w:val="000000" w:themeColor="text1"/>
              </w:rPr>
            </w:pPr>
            <w:r w:rsidRPr="00DE7377">
              <w:rPr>
                <w:color w:val="000000" w:themeColor="text1"/>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DE7377" w:rsidRDefault="0088675D" w:rsidP="006E5380">
            <w:pPr>
              <w:rPr>
                <w:color w:val="000000" w:themeColor="text1"/>
              </w:rPr>
            </w:pPr>
            <w:r w:rsidRPr="00DE7377">
              <w:rPr>
                <w:color w:val="000000" w:themeColor="text1"/>
              </w:rPr>
              <w:t xml:space="preserve">01865 252191 </w:t>
            </w:r>
          </w:p>
        </w:tc>
      </w:tr>
      <w:tr w:rsidR="0088675D" w:rsidRPr="00DE7377"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DE7377" w:rsidRDefault="0088675D" w:rsidP="006E5380">
            <w:pPr>
              <w:rPr>
                <w:color w:val="000000" w:themeColor="text1"/>
              </w:rPr>
            </w:pPr>
            <w:r w:rsidRPr="00DE7377">
              <w:rPr>
                <w:color w:val="000000" w:themeColor="text1"/>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DE7377" w:rsidRDefault="00F23B47" w:rsidP="006E5380">
            <w:pPr>
              <w:rPr>
                <w:rStyle w:val="Hyperlink"/>
                <w:color w:val="000000" w:themeColor="text1"/>
              </w:rPr>
            </w:pPr>
            <w:r w:rsidRPr="00DE7377">
              <w:rPr>
                <w:rStyle w:val="Hyperlink"/>
                <w:color w:val="000000" w:themeColor="text1"/>
              </w:rPr>
              <w:t>thud</w:t>
            </w:r>
            <w:r w:rsidR="0088675D" w:rsidRPr="00DE7377">
              <w:rPr>
                <w:rStyle w:val="Hyperlink"/>
                <w:color w:val="000000" w:themeColor="text1"/>
              </w:rPr>
              <w:t>son@oxford.gov.uk</w:t>
            </w:r>
          </w:p>
        </w:tc>
      </w:tr>
    </w:tbl>
    <w:p w14:paraId="2299BF7F" w14:textId="77777777" w:rsidR="006A5C65" w:rsidRPr="00DE7377" w:rsidRDefault="006A5C65" w:rsidP="006A5C65">
      <w:pPr>
        <w:spacing w:after="0"/>
        <w:ind w:left="644" w:hanging="360"/>
        <w:rPr>
          <w:color w:val="000000" w:themeColor="text1"/>
        </w:rPr>
      </w:pPr>
    </w:p>
    <w:p w14:paraId="7F543516" w14:textId="77777777" w:rsidR="00F80464" w:rsidRPr="00DE7377" w:rsidRDefault="00F80464" w:rsidP="006A5C65">
      <w:pPr>
        <w:spacing w:after="0"/>
        <w:ind w:left="644" w:hanging="360"/>
        <w:rPr>
          <w:color w:val="000000" w:themeColor="text1"/>
        </w:rPr>
        <w:sectPr w:rsidR="00F80464" w:rsidRPr="00DE7377">
          <w:headerReference w:type="default" r:id="rId9"/>
          <w:pgSz w:w="11906" w:h="16838"/>
          <w:pgMar w:top="1440" w:right="1440" w:bottom="1440" w:left="1440" w:header="708" w:footer="708" w:gutter="0"/>
          <w:cols w:space="708"/>
          <w:docGrid w:linePitch="360"/>
        </w:sectPr>
      </w:pPr>
    </w:p>
    <w:p w14:paraId="5C8597E8" w14:textId="2F8085C6" w:rsidR="00F80464" w:rsidRPr="00DE7377" w:rsidRDefault="00F80464" w:rsidP="00F80464">
      <w:pPr>
        <w:rPr>
          <w:rFonts w:cs="Arial"/>
          <w:b/>
          <w:color w:val="000000" w:themeColor="text1"/>
        </w:rPr>
      </w:pPr>
      <w:r w:rsidRPr="00DE7377">
        <w:rPr>
          <w:rFonts w:cs="Arial"/>
          <w:b/>
          <w:color w:val="000000" w:themeColor="text1"/>
        </w:rPr>
        <w:lastRenderedPageBreak/>
        <w:t xml:space="preserve">Cabinet response to recommendations of the Scrutiny Committee made on </w:t>
      </w:r>
      <w:r w:rsidR="00A95088">
        <w:rPr>
          <w:rFonts w:cs="Arial"/>
          <w:b/>
          <w:color w:val="000000" w:themeColor="text1"/>
        </w:rPr>
        <w:t>08/12</w:t>
      </w:r>
      <w:r w:rsidR="00FB02A5">
        <w:rPr>
          <w:rFonts w:cs="Arial"/>
          <w:b/>
          <w:color w:val="000000" w:themeColor="text1"/>
        </w:rPr>
        <w:t>/2021</w:t>
      </w:r>
      <w:r w:rsidRPr="00DE7377">
        <w:rPr>
          <w:rFonts w:cs="Arial"/>
          <w:b/>
          <w:color w:val="000000" w:themeColor="text1"/>
        </w:rPr>
        <w:t xml:space="preserve"> concerning </w:t>
      </w:r>
      <w:r w:rsidR="00D25CDB" w:rsidRPr="00DE7377">
        <w:rPr>
          <w:b/>
          <w:color w:val="000000" w:themeColor="text1"/>
        </w:rPr>
        <w:t xml:space="preserve">the </w:t>
      </w:r>
      <w:r w:rsidR="00A95088">
        <w:rPr>
          <w:rFonts w:cs="Arial"/>
          <w:b/>
          <w:color w:val="000000" w:themeColor="text1"/>
          <w:shd w:val="clear" w:color="auto" w:fill="FFFFFF"/>
        </w:rPr>
        <w:t>Workplace Equalities and Action Plan</w:t>
      </w:r>
    </w:p>
    <w:p w14:paraId="0C21967F" w14:textId="3F13A09A" w:rsidR="00783544" w:rsidRPr="00DE7377" w:rsidRDefault="00F80464" w:rsidP="00783544">
      <w:pPr>
        <w:spacing w:after="0"/>
        <w:rPr>
          <w:b/>
          <w:color w:val="000000" w:themeColor="text1"/>
        </w:rPr>
      </w:pPr>
      <w:r w:rsidRPr="00DE7377">
        <w:rPr>
          <w:rFonts w:cs="Arial"/>
          <w:b/>
          <w:color w:val="000000" w:themeColor="text1"/>
        </w:rPr>
        <w:t>Res</w:t>
      </w:r>
      <w:r w:rsidR="00DC5419" w:rsidRPr="00DE7377">
        <w:rPr>
          <w:rFonts w:cs="Arial"/>
          <w:b/>
          <w:color w:val="000000" w:themeColor="text1"/>
        </w:rPr>
        <w:t xml:space="preserve">ponse provided by </w:t>
      </w:r>
      <w:r w:rsidR="00BA189B">
        <w:rPr>
          <w:b/>
          <w:color w:val="000000" w:themeColor="text1"/>
        </w:rPr>
        <w:t>Cabinet Member for Customer Focused Services</w:t>
      </w:r>
      <w:r w:rsidR="00C93AC7">
        <w:rPr>
          <w:b/>
          <w:color w:val="000000" w:themeColor="text1"/>
        </w:rPr>
        <w:t>,</w:t>
      </w:r>
      <w:r w:rsidR="00107AAC">
        <w:rPr>
          <w:b/>
          <w:color w:val="000000" w:themeColor="text1"/>
        </w:rPr>
        <w:t xml:space="preserve"> Councillor</w:t>
      </w:r>
      <w:r w:rsidR="00BA189B">
        <w:rPr>
          <w:b/>
          <w:color w:val="000000" w:themeColor="text1"/>
        </w:rPr>
        <w:t xml:space="preserve"> </w:t>
      </w:r>
      <w:r w:rsidR="00A95088">
        <w:rPr>
          <w:b/>
          <w:color w:val="000000" w:themeColor="text1"/>
        </w:rPr>
        <w:t>Mike Rowley</w:t>
      </w:r>
    </w:p>
    <w:p w14:paraId="7F97393C" w14:textId="77777777" w:rsidR="00783544" w:rsidRPr="00DE7377" w:rsidRDefault="00783544" w:rsidP="00783544">
      <w:pPr>
        <w:spacing w:after="0"/>
        <w:rPr>
          <w:b/>
          <w:color w:val="000000" w:themeColor="text1"/>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E7377" w:rsidRPr="00DE7377" w14:paraId="2A3AB7EC" w14:textId="77777777" w:rsidTr="0026551D">
        <w:tc>
          <w:tcPr>
            <w:tcW w:w="6629" w:type="dxa"/>
            <w:shd w:val="clear" w:color="auto" w:fill="D9D9D9"/>
            <w:vAlign w:val="center"/>
          </w:tcPr>
          <w:p w14:paraId="677BAE5A" w14:textId="77777777" w:rsidR="00F80464" w:rsidRPr="00DE7377" w:rsidRDefault="00F80464" w:rsidP="0026551D">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14:paraId="0EDCA0C5" w14:textId="77777777" w:rsidR="00F80464" w:rsidRPr="00DE7377" w:rsidRDefault="00F80464" w:rsidP="0026551D">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14:paraId="41105286" w14:textId="77777777" w:rsidR="00F80464" w:rsidRPr="00DE7377" w:rsidRDefault="00F80464" w:rsidP="0026551D">
            <w:pPr>
              <w:rPr>
                <w:rFonts w:cs="Arial"/>
                <w:b/>
                <w:i/>
                <w:color w:val="000000" w:themeColor="text1"/>
              </w:rPr>
            </w:pPr>
            <w:r w:rsidRPr="00DE7377">
              <w:rPr>
                <w:rFonts w:cs="Arial"/>
                <w:b/>
                <w:i/>
                <w:color w:val="000000" w:themeColor="text1"/>
              </w:rPr>
              <w:t>Comment</w:t>
            </w:r>
          </w:p>
        </w:tc>
      </w:tr>
      <w:tr w:rsidR="00A95088" w:rsidRPr="00DE7377" w14:paraId="297F9DC4" w14:textId="77777777" w:rsidTr="00693947">
        <w:trPr>
          <w:trHeight w:val="1060"/>
        </w:trPr>
        <w:tc>
          <w:tcPr>
            <w:tcW w:w="6629" w:type="dxa"/>
            <w:shd w:val="clear" w:color="auto" w:fill="auto"/>
          </w:tcPr>
          <w:p w14:paraId="06FEE530" w14:textId="728F4CF1" w:rsidR="00A95088" w:rsidRPr="00A95088" w:rsidRDefault="00A95088" w:rsidP="00A95088">
            <w:pPr>
              <w:pStyle w:val="ListParagraph"/>
              <w:numPr>
                <w:ilvl w:val="0"/>
                <w:numId w:val="21"/>
              </w:numPr>
              <w:spacing w:after="160" w:line="252" w:lineRule="auto"/>
              <w:contextualSpacing/>
              <w:rPr>
                <w:rFonts w:cs="Arial"/>
                <w:b/>
                <w:color w:val="000000" w:themeColor="text1"/>
              </w:rPr>
            </w:pPr>
            <w:r>
              <w:rPr>
                <w:rFonts w:cs="Arial"/>
                <w:b/>
                <w:bCs/>
                <w:lang w:eastAsia="en-US"/>
              </w:rPr>
              <w:t>That the Council considers a report providing similar details of the diversity profile of its companies, particularly ODS, and the actions being taken to ensure the workforces of these companies are reflective of the community they serve.</w:t>
            </w:r>
          </w:p>
        </w:tc>
        <w:tc>
          <w:tcPr>
            <w:tcW w:w="1134" w:type="dxa"/>
            <w:shd w:val="clear" w:color="auto" w:fill="auto"/>
          </w:tcPr>
          <w:p w14:paraId="7BAB26F5" w14:textId="6C0BC1AA" w:rsidR="00A95088" w:rsidRPr="00DE7377" w:rsidRDefault="00DE18CA" w:rsidP="00A95088">
            <w:pPr>
              <w:spacing w:after="0"/>
              <w:rPr>
                <w:rFonts w:cs="Arial"/>
                <w:color w:val="000000" w:themeColor="text1"/>
              </w:rPr>
            </w:pPr>
            <w:r>
              <w:rPr>
                <w:rFonts w:cs="Arial"/>
                <w:color w:val="000000" w:themeColor="text1"/>
              </w:rPr>
              <w:t>Yes</w:t>
            </w:r>
          </w:p>
        </w:tc>
        <w:tc>
          <w:tcPr>
            <w:tcW w:w="6520" w:type="dxa"/>
          </w:tcPr>
          <w:p w14:paraId="3122D4BD" w14:textId="46314AB4" w:rsidR="00A95088" w:rsidRPr="00A95088" w:rsidRDefault="00DE18CA" w:rsidP="00A95088">
            <w:pPr>
              <w:rPr>
                <w:rFonts w:cs="Arial"/>
              </w:rPr>
            </w:pPr>
            <w:r>
              <w:t>Scrutiny may wish to refer this to the Companies Scrutiny Panel, as a report on the diversity of the ODS workforce would be legally and administratively separate from the Council's Equalities Report.  However, I'm happy to endorse the request; this wouldn't involve a lot of extra effort since ODS does monitor and does strive to diversify its workforce.</w:t>
            </w:r>
          </w:p>
        </w:tc>
      </w:tr>
      <w:tr w:rsidR="00A95088" w:rsidRPr="00DE7377" w14:paraId="65184255" w14:textId="77777777" w:rsidTr="00693947">
        <w:trPr>
          <w:trHeight w:val="1060"/>
        </w:trPr>
        <w:tc>
          <w:tcPr>
            <w:tcW w:w="6629" w:type="dxa"/>
            <w:shd w:val="clear" w:color="auto" w:fill="auto"/>
          </w:tcPr>
          <w:p w14:paraId="5F7767C9" w14:textId="3C1957AA" w:rsidR="00A95088" w:rsidRPr="00C93AC7" w:rsidRDefault="00A95088" w:rsidP="00A95088">
            <w:pPr>
              <w:pStyle w:val="ListParagraph"/>
              <w:numPr>
                <w:ilvl w:val="0"/>
                <w:numId w:val="21"/>
              </w:numPr>
              <w:tabs>
                <w:tab w:val="clear" w:pos="426"/>
              </w:tabs>
              <w:spacing w:after="160" w:line="252" w:lineRule="auto"/>
              <w:contextualSpacing/>
              <w:rPr>
                <w:rFonts w:cs="Arial"/>
                <w:b/>
                <w:color w:val="000000" w:themeColor="text1"/>
              </w:rPr>
            </w:pPr>
            <w:r>
              <w:rPr>
                <w:rFonts w:cs="Arial"/>
                <w:b/>
                <w:bCs/>
                <w:lang w:eastAsia="en-US"/>
              </w:rPr>
              <w:t>That the Council publishes as an appendix to next year’s report the same statistics for the staff in its wholly-owned companies as it does for its own staff</w:t>
            </w:r>
          </w:p>
        </w:tc>
        <w:tc>
          <w:tcPr>
            <w:tcW w:w="1134" w:type="dxa"/>
            <w:shd w:val="clear" w:color="auto" w:fill="auto"/>
          </w:tcPr>
          <w:p w14:paraId="02D56AE8" w14:textId="1A1194A4" w:rsidR="00A95088" w:rsidRPr="00DE7377" w:rsidRDefault="00DE18CA" w:rsidP="00A95088">
            <w:pPr>
              <w:spacing w:after="0"/>
              <w:rPr>
                <w:rFonts w:cs="Arial"/>
                <w:color w:val="000000" w:themeColor="text1"/>
              </w:rPr>
            </w:pPr>
            <w:r>
              <w:rPr>
                <w:rFonts w:cs="Arial"/>
                <w:color w:val="000000" w:themeColor="text1"/>
              </w:rPr>
              <w:t>Yes</w:t>
            </w:r>
          </w:p>
        </w:tc>
        <w:tc>
          <w:tcPr>
            <w:tcW w:w="6520" w:type="dxa"/>
          </w:tcPr>
          <w:p w14:paraId="3504CE04" w14:textId="77777777" w:rsidR="00DE18CA" w:rsidRDefault="00DE18CA" w:rsidP="00DE18CA">
            <w:pPr>
              <w:pStyle w:val="xmsonormal"/>
              <w:rPr>
                <w:rFonts w:ascii="Arial" w:hAnsi="Arial" w:cs="Arial"/>
              </w:rPr>
            </w:pPr>
            <w:r>
              <w:rPr>
                <w:rFonts w:ascii="Arial" w:hAnsi="Arial" w:cs="Arial"/>
                <w:color w:val="000000"/>
              </w:rPr>
              <w:t>It would make sense to do this for the sake of clarity and convenience, though as stated above, the reports would be prepared separately.</w:t>
            </w:r>
          </w:p>
          <w:p w14:paraId="5072F470" w14:textId="054F1DD1" w:rsidR="00A95088" w:rsidRPr="00DE7377" w:rsidRDefault="00A95088" w:rsidP="00A95088">
            <w:pPr>
              <w:spacing w:after="0"/>
              <w:rPr>
                <w:rFonts w:cs="Arial"/>
                <w:color w:val="000000" w:themeColor="text1"/>
              </w:rPr>
            </w:pPr>
          </w:p>
        </w:tc>
      </w:tr>
      <w:tr w:rsidR="00A95088" w:rsidRPr="00DE7377" w14:paraId="7674E2A7" w14:textId="77777777" w:rsidTr="00693947">
        <w:trPr>
          <w:trHeight w:val="1060"/>
        </w:trPr>
        <w:tc>
          <w:tcPr>
            <w:tcW w:w="6629" w:type="dxa"/>
            <w:shd w:val="clear" w:color="auto" w:fill="auto"/>
          </w:tcPr>
          <w:p w14:paraId="67577074" w14:textId="434A7A63" w:rsidR="00A95088" w:rsidRPr="00C93AC7" w:rsidRDefault="00A95088" w:rsidP="00A95088">
            <w:pPr>
              <w:pStyle w:val="ListParagraph"/>
              <w:numPr>
                <w:ilvl w:val="0"/>
                <w:numId w:val="21"/>
              </w:numPr>
              <w:tabs>
                <w:tab w:val="clear" w:pos="426"/>
              </w:tabs>
              <w:spacing w:after="160" w:line="252" w:lineRule="auto"/>
              <w:contextualSpacing/>
              <w:rPr>
                <w:b/>
                <w:color w:val="000000" w:themeColor="text1"/>
              </w:rPr>
            </w:pPr>
            <w:r>
              <w:rPr>
                <w:rFonts w:cs="Arial"/>
                <w:b/>
                <w:bCs/>
                <w:lang w:eastAsia="en-US"/>
              </w:rPr>
              <w:t>That the Council, in the next year’s report, provides details of the positive action schemes undertaken by the Council – those started, those completed and those planned, and their results (where relevant) – and that that information is shared with those minoritised groups the Council is targeting as being particularly unrepresented within the Council workforce</w:t>
            </w:r>
          </w:p>
        </w:tc>
        <w:tc>
          <w:tcPr>
            <w:tcW w:w="1134" w:type="dxa"/>
            <w:shd w:val="clear" w:color="auto" w:fill="auto"/>
          </w:tcPr>
          <w:p w14:paraId="2082133F" w14:textId="2F80110D" w:rsidR="00A95088" w:rsidRPr="00DE7377" w:rsidRDefault="00DE18CA" w:rsidP="00A95088">
            <w:pPr>
              <w:spacing w:after="0"/>
              <w:rPr>
                <w:rFonts w:cs="Arial"/>
                <w:color w:val="000000" w:themeColor="text1"/>
              </w:rPr>
            </w:pPr>
            <w:r>
              <w:rPr>
                <w:rFonts w:cs="Arial"/>
                <w:color w:val="000000" w:themeColor="text1"/>
              </w:rPr>
              <w:t>Yes</w:t>
            </w:r>
          </w:p>
        </w:tc>
        <w:tc>
          <w:tcPr>
            <w:tcW w:w="6520" w:type="dxa"/>
          </w:tcPr>
          <w:p w14:paraId="39290A17" w14:textId="39B7FC7B" w:rsidR="00A95088" w:rsidRPr="00DE7377" w:rsidRDefault="00A95088" w:rsidP="00A95088">
            <w:pPr>
              <w:spacing w:after="0"/>
              <w:rPr>
                <w:rFonts w:cs="Arial"/>
                <w:color w:val="000000" w:themeColor="text1"/>
              </w:rPr>
            </w:pPr>
          </w:p>
        </w:tc>
      </w:tr>
      <w:tr w:rsidR="00A95088" w:rsidRPr="00DE7377" w14:paraId="224E1B1A" w14:textId="77777777" w:rsidTr="00693947">
        <w:trPr>
          <w:trHeight w:val="699"/>
        </w:trPr>
        <w:tc>
          <w:tcPr>
            <w:tcW w:w="6629" w:type="dxa"/>
            <w:shd w:val="clear" w:color="auto" w:fill="auto"/>
          </w:tcPr>
          <w:p w14:paraId="51B22540" w14:textId="68CB05DC" w:rsidR="00A95088" w:rsidRPr="00C93AC7" w:rsidRDefault="00A95088" w:rsidP="00A95088">
            <w:pPr>
              <w:pStyle w:val="ListParagraph"/>
              <w:numPr>
                <w:ilvl w:val="0"/>
                <w:numId w:val="21"/>
              </w:numPr>
              <w:tabs>
                <w:tab w:val="clear" w:pos="426"/>
              </w:tabs>
              <w:spacing w:after="160" w:line="252" w:lineRule="auto"/>
              <w:contextualSpacing/>
              <w:rPr>
                <w:rFonts w:cs="Arial"/>
                <w:b/>
                <w:color w:val="000000" w:themeColor="text1"/>
              </w:rPr>
            </w:pPr>
            <w:r>
              <w:rPr>
                <w:rFonts w:cs="Arial"/>
                <w:b/>
                <w:bCs/>
                <w:lang w:eastAsia="en-US"/>
              </w:rPr>
              <w:t>That the Council makes a renewed and determined effort to persuade managers to share the details of their protected characteristics</w:t>
            </w:r>
            <w:r w:rsidR="00BE4E9E">
              <w:rPr>
                <w:rFonts w:cs="Arial"/>
                <w:b/>
                <w:bCs/>
                <w:lang w:eastAsia="en-US"/>
              </w:rPr>
              <w:t>, particularly ethnicity</w:t>
            </w:r>
            <w:r w:rsidR="00086141">
              <w:rPr>
                <w:rFonts w:cs="Arial"/>
                <w:b/>
                <w:bCs/>
                <w:lang w:eastAsia="en-US"/>
              </w:rPr>
              <w:t>, to ensure a greater response rate next year</w:t>
            </w:r>
          </w:p>
        </w:tc>
        <w:tc>
          <w:tcPr>
            <w:tcW w:w="1134" w:type="dxa"/>
            <w:shd w:val="clear" w:color="auto" w:fill="auto"/>
          </w:tcPr>
          <w:p w14:paraId="3A4BD653" w14:textId="5F1ADF69" w:rsidR="00A95088" w:rsidRPr="00DE7377" w:rsidRDefault="00DE18CA" w:rsidP="00A95088">
            <w:pPr>
              <w:spacing w:after="0"/>
              <w:rPr>
                <w:rFonts w:cs="Arial"/>
                <w:color w:val="000000" w:themeColor="text1"/>
              </w:rPr>
            </w:pPr>
            <w:r>
              <w:rPr>
                <w:rFonts w:cs="Arial"/>
                <w:color w:val="000000" w:themeColor="text1"/>
              </w:rPr>
              <w:t>Yes</w:t>
            </w:r>
          </w:p>
        </w:tc>
        <w:tc>
          <w:tcPr>
            <w:tcW w:w="6520" w:type="dxa"/>
          </w:tcPr>
          <w:p w14:paraId="0A6A1256" w14:textId="6DE5EF23" w:rsidR="00A95088" w:rsidRPr="00DE7377" w:rsidRDefault="00DE18CA" w:rsidP="00A95088">
            <w:pPr>
              <w:spacing w:after="0"/>
              <w:rPr>
                <w:rFonts w:cs="Arial"/>
                <w:color w:val="000000" w:themeColor="text1"/>
              </w:rPr>
            </w:pPr>
            <w:r>
              <w:rPr>
                <w:rFonts w:cs="Arial"/>
              </w:rPr>
              <w:t>It isn't compulsory for any Council employee to do this, but we will once again make absolutely clear that there can be no negative consequence to identifying yourself as having a protected characteristic under the Equality Act.</w:t>
            </w:r>
          </w:p>
        </w:tc>
      </w:tr>
      <w:tr w:rsidR="00A95088" w:rsidRPr="00DE7377" w14:paraId="0F39DFDB" w14:textId="77777777" w:rsidTr="00693947">
        <w:trPr>
          <w:trHeight w:val="699"/>
        </w:trPr>
        <w:tc>
          <w:tcPr>
            <w:tcW w:w="6629" w:type="dxa"/>
            <w:shd w:val="clear" w:color="auto" w:fill="auto"/>
          </w:tcPr>
          <w:p w14:paraId="3D598F1E" w14:textId="6255CFD6" w:rsidR="00693947" w:rsidRPr="00693947" w:rsidRDefault="00693947" w:rsidP="00693947">
            <w:pPr>
              <w:pStyle w:val="ListParagraph"/>
              <w:numPr>
                <w:ilvl w:val="0"/>
                <w:numId w:val="21"/>
              </w:numPr>
              <w:spacing w:after="160" w:line="252" w:lineRule="auto"/>
              <w:contextualSpacing/>
              <w:rPr>
                <w:rFonts w:cs="Arial"/>
                <w:b/>
                <w:bCs/>
                <w:lang w:eastAsia="en-US"/>
              </w:rPr>
            </w:pPr>
            <w:r w:rsidRPr="00693947">
              <w:rPr>
                <w:rFonts w:cs="Arial"/>
                <w:b/>
                <w:bCs/>
                <w:lang w:eastAsia="en-US"/>
              </w:rPr>
              <w:lastRenderedPageBreak/>
              <w:t>That the Council continues to monitor the demographic profile of responses to adverts and short-listed candidates, and supports areas which are struggling to attract appropriately-qualified diverse candidates to do so.</w:t>
            </w:r>
          </w:p>
        </w:tc>
        <w:tc>
          <w:tcPr>
            <w:tcW w:w="1134" w:type="dxa"/>
            <w:shd w:val="clear" w:color="auto" w:fill="auto"/>
          </w:tcPr>
          <w:p w14:paraId="2FD4564E" w14:textId="24F9A81F" w:rsidR="00A95088" w:rsidRPr="00DE7377" w:rsidRDefault="00DE18CA" w:rsidP="00A95088">
            <w:pPr>
              <w:spacing w:after="0"/>
              <w:rPr>
                <w:rFonts w:cs="Arial"/>
                <w:color w:val="000000" w:themeColor="text1"/>
              </w:rPr>
            </w:pPr>
            <w:r>
              <w:rPr>
                <w:rFonts w:cs="Arial"/>
                <w:color w:val="000000" w:themeColor="text1"/>
              </w:rPr>
              <w:t>Yes</w:t>
            </w:r>
          </w:p>
        </w:tc>
        <w:tc>
          <w:tcPr>
            <w:tcW w:w="6520" w:type="dxa"/>
          </w:tcPr>
          <w:p w14:paraId="7FFFB118" w14:textId="2D4578E9" w:rsidR="00A95088" w:rsidRPr="00DE7377" w:rsidRDefault="00DE18CA" w:rsidP="00A95088">
            <w:pPr>
              <w:spacing w:after="0"/>
              <w:rPr>
                <w:rFonts w:cs="Arial"/>
                <w:color w:val="000000" w:themeColor="text1"/>
              </w:rPr>
            </w:pPr>
            <w:r>
              <w:rPr>
                <w:rFonts w:cs="Arial"/>
              </w:rPr>
              <w:t>This work is ongoing, and considerable progress is being made as this year's report shows. Efforts will continue to broaden knowledge and appeal of Council job and apprenticeship opportunities among minoritised groups and across the full diversity of Oxford's community.</w:t>
            </w:r>
            <w:bookmarkStart w:id="0" w:name="_GoBack"/>
            <w:bookmarkEnd w:id="0"/>
          </w:p>
        </w:tc>
      </w:tr>
      <w:tr w:rsidR="00A95088" w:rsidRPr="00DE7377" w14:paraId="06469004" w14:textId="77777777" w:rsidTr="00693947">
        <w:trPr>
          <w:trHeight w:val="699"/>
        </w:trPr>
        <w:tc>
          <w:tcPr>
            <w:tcW w:w="6629" w:type="dxa"/>
            <w:shd w:val="clear" w:color="auto" w:fill="auto"/>
          </w:tcPr>
          <w:p w14:paraId="2A4046B3" w14:textId="0731F96C" w:rsidR="00A95088" w:rsidRPr="00A95088" w:rsidRDefault="00A95088" w:rsidP="00A95088">
            <w:pPr>
              <w:pStyle w:val="ListParagraph"/>
              <w:numPr>
                <w:ilvl w:val="0"/>
                <w:numId w:val="21"/>
              </w:numPr>
              <w:tabs>
                <w:tab w:val="clear" w:pos="426"/>
              </w:tabs>
              <w:spacing w:after="160" w:line="252" w:lineRule="auto"/>
              <w:contextualSpacing/>
              <w:rPr>
                <w:rFonts w:cs="Arial"/>
                <w:b/>
                <w:bCs/>
                <w:lang w:eastAsia="en-US"/>
              </w:rPr>
            </w:pPr>
            <w:r>
              <w:rPr>
                <w:rFonts w:cs="Arial"/>
                <w:b/>
                <w:bCs/>
                <w:lang w:eastAsia="en-US"/>
              </w:rPr>
              <w:t>That the Council a</w:t>
            </w:r>
            <w:r>
              <w:rPr>
                <w:rFonts w:cs="Arial"/>
                <w:b/>
                <w:bCs/>
              </w:rPr>
              <w:t>mends its report to cl</w:t>
            </w:r>
            <w:r w:rsidR="00D702AF">
              <w:rPr>
                <w:rFonts w:cs="Arial"/>
                <w:b/>
                <w:bCs/>
              </w:rPr>
              <w:t>arify that the pay gaps referenced in the report are</w:t>
            </w:r>
            <w:r>
              <w:rPr>
                <w:rFonts w:cs="Arial"/>
                <w:b/>
                <w:bCs/>
              </w:rPr>
              <w:t xml:space="preserve"> caused by differences in seniority and full time/part time wo</w:t>
            </w:r>
            <w:r w:rsidR="00D702AF">
              <w:rPr>
                <w:rFonts w:cs="Arial"/>
                <w:b/>
                <w:bCs/>
              </w:rPr>
              <w:t>rking, rather than</w:t>
            </w:r>
            <w:r>
              <w:rPr>
                <w:rFonts w:cs="Arial"/>
                <w:b/>
                <w:bCs/>
              </w:rPr>
              <w:t xml:space="preserve"> unequal pay for equal work. </w:t>
            </w:r>
          </w:p>
        </w:tc>
        <w:tc>
          <w:tcPr>
            <w:tcW w:w="1134" w:type="dxa"/>
            <w:shd w:val="clear" w:color="auto" w:fill="auto"/>
          </w:tcPr>
          <w:p w14:paraId="7EE5122C" w14:textId="18B37319" w:rsidR="00A95088" w:rsidRPr="00DE7377" w:rsidRDefault="00DE18CA" w:rsidP="00A95088">
            <w:pPr>
              <w:spacing w:after="0"/>
              <w:rPr>
                <w:rFonts w:cs="Arial"/>
                <w:color w:val="000000" w:themeColor="text1"/>
              </w:rPr>
            </w:pPr>
            <w:r>
              <w:rPr>
                <w:rFonts w:cs="Arial"/>
                <w:color w:val="000000" w:themeColor="text1"/>
              </w:rPr>
              <w:t>Yes</w:t>
            </w:r>
          </w:p>
        </w:tc>
        <w:tc>
          <w:tcPr>
            <w:tcW w:w="6520" w:type="dxa"/>
          </w:tcPr>
          <w:p w14:paraId="34F71753" w14:textId="52C07AF2" w:rsidR="00A95088" w:rsidRPr="00DE7377" w:rsidRDefault="00A95088" w:rsidP="00A95088">
            <w:pPr>
              <w:spacing w:after="0"/>
              <w:rPr>
                <w:rFonts w:cs="Arial"/>
                <w:color w:val="000000" w:themeColor="text1"/>
              </w:rPr>
            </w:pPr>
          </w:p>
        </w:tc>
      </w:tr>
    </w:tbl>
    <w:p w14:paraId="1FD42F50" w14:textId="77777777" w:rsidR="00F80464" w:rsidRPr="00DE7377" w:rsidRDefault="00F80464" w:rsidP="006A5C65">
      <w:pPr>
        <w:spacing w:after="0"/>
        <w:ind w:left="644" w:hanging="360"/>
        <w:rPr>
          <w:color w:val="000000" w:themeColor="text1"/>
        </w:rPr>
      </w:pPr>
    </w:p>
    <w:p w14:paraId="2A27D200" w14:textId="77777777" w:rsidR="0041195A" w:rsidRPr="00DE7377" w:rsidRDefault="0041195A" w:rsidP="006A5C65">
      <w:pPr>
        <w:spacing w:after="0"/>
        <w:ind w:left="644" w:hanging="360"/>
        <w:rPr>
          <w:color w:val="000000" w:themeColor="text1"/>
        </w:rPr>
      </w:pPr>
    </w:p>
    <w:sectPr w:rsidR="0041195A" w:rsidRPr="00DE7377"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80F0" w14:textId="77777777" w:rsidR="0090343A" w:rsidRDefault="0090343A" w:rsidP="00A13BC5">
      <w:pPr>
        <w:spacing w:after="0"/>
      </w:pPr>
      <w:r>
        <w:separator/>
      </w:r>
    </w:p>
  </w:endnote>
  <w:endnote w:type="continuationSeparator" w:id="0">
    <w:p w14:paraId="39FD2D19" w14:textId="77777777" w:rsidR="0090343A" w:rsidRDefault="0090343A"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4EAF7" w14:textId="77777777" w:rsidR="0090343A" w:rsidRDefault="0090343A" w:rsidP="00A13BC5">
      <w:pPr>
        <w:spacing w:after="0"/>
      </w:pPr>
      <w:r>
        <w:separator/>
      </w:r>
    </w:p>
  </w:footnote>
  <w:footnote w:type="continuationSeparator" w:id="0">
    <w:p w14:paraId="13E2FB25" w14:textId="77777777" w:rsidR="0090343A" w:rsidRDefault="0090343A"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383427"/>
    <w:multiLevelType w:val="hybridMultilevel"/>
    <w:tmpl w:val="FAECB88A"/>
    <w:lvl w:ilvl="0" w:tplc="487AFE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56E88"/>
    <w:multiLevelType w:val="hybridMultilevel"/>
    <w:tmpl w:val="240E84E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5EE0126"/>
    <w:multiLevelType w:val="hybridMultilevel"/>
    <w:tmpl w:val="C33C5742"/>
    <w:lvl w:ilvl="0" w:tplc="740422E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647F6"/>
    <w:multiLevelType w:val="hybridMultilevel"/>
    <w:tmpl w:val="2E26B690"/>
    <w:lvl w:ilvl="0" w:tplc="B7EC85B0">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365C6"/>
    <w:multiLevelType w:val="multilevel"/>
    <w:tmpl w:val="E67CE66C"/>
    <w:numStyleLink w:val="StyleNumberedLeft0cmHanging075cm"/>
  </w:abstractNum>
  <w:num w:numId="1">
    <w:abstractNumId w:val="0"/>
  </w:num>
  <w:num w:numId="2">
    <w:abstractNumId w:val="19"/>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9"/>
  </w:num>
  <w:num w:numId="4">
    <w:abstractNumId w:val="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15"/>
  </w:num>
  <w:num w:numId="9">
    <w:abstractNumId w:val="19"/>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7"/>
  </w:num>
  <w:num w:numId="11">
    <w:abstractNumId w:val="12"/>
  </w:num>
  <w:num w:numId="12">
    <w:abstractNumId w:val="1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1"/>
  </w:num>
  <w:num w:numId="19">
    <w:abstractNumId w:val="6"/>
  </w:num>
  <w:num w:numId="20">
    <w:abstractNumId w:val="1"/>
  </w:num>
  <w:num w:numId="21">
    <w:abstractNumId w:val="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171F0"/>
    <w:rsid w:val="00034C53"/>
    <w:rsid w:val="000457BC"/>
    <w:rsid w:val="00046154"/>
    <w:rsid w:val="00056085"/>
    <w:rsid w:val="000630B7"/>
    <w:rsid w:val="000748E0"/>
    <w:rsid w:val="00074A20"/>
    <w:rsid w:val="00081581"/>
    <w:rsid w:val="00086141"/>
    <w:rsid w:val="000A067A"/>
    <w:rsid w:val="000A55D0"/>
    <w:rsid w:val="000B3C06"/>
    <w:rsid w:val="000B4310"/>
    <w:rsid w:val="000C1F99"/>
    <w:rsid w:val="000C4EA9"/>
    <w:rsid w:val="000D0667"/>
    <w:rsid w:val="000E52DC"/>
    <w:rsid w:val="000E7015"/>
    <w:rsid w:val="001007EF"/>
    <w:rsid w:val="00107AAC"/>
    <w:rsid w:val="00117594"/>
    <w:rsid w:val="00125D13"/>
    <w:rsid w:val="00147EB2"/>
    <w:rsid w:val="00153849"/>
    <w:rsid w:val="00160ADD"/>
    <w:rsid w:val="00164D7D"/>
    <w:rsid w:val="00167D49"/>
    <w:rsid w:val="001759DF"/>
    <w:rsid w:val="00197DF2"/>
    <w:rsid w:val="001C1BE3"/>
    <w:rsid w:val="001D40DC"/>
    <w:rsid w:val="001F2170"/>
    <w:rsid w:val="001F2D79"/>
    <w:rsid w:val="002028A5"/>
    <w:rsid w:val="00212A87"/>
    <w:rsid w:val="00227D92"/>
    <w:rsid w:val="002315D2"/>
    <w:rsid w:val="0024214C"/>
    <w:rsid w:val="002607E1"/>
    <w:rsid w:val="0026551D"/>
    <w:rsid w:val="00266F57"/>
    <w:rsid w:val="00277EC3"/>
    <w:rsid w:val="0028739E"/>
    <w:rsid w:val="0029711B"/>
    <w:rsid w:val="00297C22"/>
    <w:rsid w:val="002A787C"/>
    <w:rsid w:val="002C2074"/>
    <w:rsid w:val="002C2C1F"/>
    <w:rsid w:val="002C7241"/>
    <w:rsid w:val="002C7FB8"/>
    <w:rsid w:val="002D2CA1"/>
    <w:rsid w:val="002F2D70"/>
    <w:rsid w:val="00323714"/>
    <w:rsid w:val="00324C0E"/>
    <w:rsid w:val="00326898"/>
    <w:rsid w:val="00337650"/>
    <w:rsid w:val="0034775C"/>
    <w:rsid w:val="00347E29"/>
    <w:rsid w:val="003503A7"/>
    <w:rsid w:val="00357DC5"/>
    <w:rsid w:val="0037026D"/>
    <w:rsid w:val="003A297B"/>
    <w:rsid w:val="003A3F7D"/>
    <w:rsid w:val="003A5C6D"/>
    <w:rsid w:val="003A75DD"/>
    <w:rsid w:val="003B1393"/>
    <w:rsid w:val="003C2D13"/>
    <w:rsid w:val="003C6D52"/>
    <w:rsid w:val="003E3D39"/>
    <w:rsid w:val="003F056F"/>
    <w:rsid w:val="004000D7"/>
    <w:rsid w:val="00400D3B"/>
    <w:rsid w:val="00403FD9"/>
    <w:rsid w:val="0041195A"/>
    <w:rsid w:val="004244E1"/>
    <w:rsid w:val="00432185"/>
    <w:rsid w:val="00435FE9"/>
    <w:rsid w:val="004379E2"/>
    <w:rsid w:val="004462D6"/>
    <w:rsid w:val="00446955"/>
    <w:rsid w:val="0045094F"/>
    <w:rsid w:val="00472C5F"/>
    <w:rsid w:val="004731A5"/>
    <w:rsid w:val="00474658"/>
    <w:rsid w:val="004826C2"/>
    <w:rsid w:val="004A5D4C"/>
    <w:rsid w:val="004B3D8D"/>
    <w:rsid w:val="004C1C9E"/>
    <w:rsid w:val="004C54BA"/>
    <w:rsid w:val="004D58B3"/>
    <w:rsid w:val="004F15CA"/>
    <w:rsid w:val="005033AD"/>
    <w:rsid w:val="00504E43"/>
    <w:rsid w:val="00527B8E"/>
    <w:rsid w:val="00535C66"/>
    <w:rsid w:val="00537FB5"/>
    <w:rsid w:val="005414A9"/>
    <w:rsid w:val="00562D5C"/>
    <w:rsid w:val="00571269"/>
    <w:rsid w:val="00571D2B"/>
    <w:rsid w:val="00583DE1"/>
    <w:rsid w:val="00585DD8"/>
    <w:rsid w:val="005962F6"/>
    <w:rsid w:val="005A16D3"/>
    <w:rsid w:val="005A6A54"/>
    <w:rsid w:val="005C26AF"/>
    <w:rsid w:val="005C2E19"/>
    <w:rsid w:val="005D7C5F"/>
    <w:rsid w:val="005F62E7"/>
    <w:rsid w:val="00600F6C"/>
    <w:rsid w:val="00603723"/>
    <w:rsid w:val="00627416"/>
    <w:rsid w:val="006407E0"/>
    <w:rsid w:val="00654A66"/>
    <w:rsid w:val="006572B4"/>
    <w:rsid w:val="00671039"/>
    <w:rsid w:val="00674BB7"/>
    <w:rsid w:val="00685DB3"/>
    <w:rsid w:val="00693261"/>
    <w:rsid w:val="00693947"/>
    <w:rsid w:val="006955B7"/>
    <w:rsid w:val="006962A9"/>
    <w:rsid w:val="00697354"/>
    <w:rsid w:val="006A4F3F"/>
    <w:rsid w:val="006A5C65"/>
    <w:rsid w:val="006A7068"/>
    <w:rsid w:val="006C466F"/>
    <w:rsid w:val="006D7601"/>
    <w:rsid w:val="006E5380"/>
    <w:rsid w:val="007165AF"/>
    <w:rsid w:val="00723A9E"/>
    <w:rsid w:val="00731FA3"/>
    <w:rsid w:val="00737A28"/>
    <w:rsid w:val="00743D6F"/>
    <w:rsid w:val="00744835"/>
    <w:rsid w:val="00761B10"/>
    <w:rsid w:val="00771A20"/>
    <w:rsid w:val="00783544"/>
    <w:rsid w:val="00785C30"/>
    <w:rsid w:val="00786D5D"/>
    <w:rsid w:val="007908F4"/>
    <w:rsid w:val="007C47B3"/>
    <w:rsid w:val="007C5091"/>
    <w:rsid w:val="007D5A68"/>
    <w:rsid w:val="007E24A0"/>
    <w:rsid w:val="00836F5A"/>
    <w:rsid w:val="00841A91"/>
    <w:rsid w:val="0084218B"/>
    <w:rsid w:val="00866B42"/>
    <w:rsid w:val="00882EA2"/>
    <w:rsid w:val="0088468A"/>
    <w:rsid w:val="0088675D"/>
    <w:rsid w:val="00890115"/>
    <w:rsid w:val="008A22C6"/>
    <w:rsid w:val="008A2592"/>
    <w:rsid w:val="008A54FA"/>
    <w:rsid w:val="008B5F6A"/>
    <w:rsid w:val="008B6934"/>
    <w:rsid w:val="008C05AE"/>
    <w:rsid w:val="008C1689"/>
    <w:rsid w:val="008C7363"/>
    <w:rsid w:val="008D6701"/>
    <w:rsid w:val="008F0BBE"/>
    <w:rsid w:val="008F3C33"/>
    <w:rsid w:val="008F40B9"/>
    <w:rsid w:val="0090343A"/>
    <w:rsid w:val="009102A5"/>
    <w:rsid w:val="00913F4A"/>
    <w:rsid w:val="00920A97"/>
    <w:rsid w:val="009267DF"/>
    <w:rsid w:val="00927300"/>
    <w:rsid w:val="00931580"/>
    <w:rsid w:val="00943A09"/>
    <w:rsid w:val="009456F9"/>
    <w:rsid w:val="0095203B"/>
    <w:rsid w:val="009767FB"/>
    <w:rsid w:val="00976BC8"/>
    <w:rsid w:val="009818E2"/>
    <w:rsid w:val="0099333A"/>
    <w:rsid w:val="00996A02"/>
    <w:rsid w:val="009A15CD"/>
    <w:rsid w:val="009B3D00"/>
    <w:rsid w:val="009B6D06"/>
    <w:rsid w:val="009C221E"/>
    <w:rsid w:val="009D09A8"/>
    <w:rsid w:val="009E0C6D"/>
    <w:rsid w:val="009E5C82"/>
    <w:rsid w:val="009F04D0"/>
    <w:rsid w:val="009F3FC4"/>
    <w:rsid w:val="00A067E2"/>
    <w:rsid w:val="00A13BC5"/>
    <w:rsid w:val="00A2441F"/>
    <w:rsid w:val="00A5107C"/>
    <w:rsid w:val="00A54BAB"/>
    <w:rsid w:val="00A55036"/>
    <w:rsid w:val="00A66707"/>
    <w:rsid w:val="00A66CE6"/>
    <w:rsid w:val="00A803E0"/>
    <w:rsid w:val="00A824CB"/>
    <w:rsid w:val="00A83C39"/>
    <w:rsid w:val="00A86C28"/>
    <w:rsid w:val="00A9047A"/>
    <w:rsid w:val="00A907A7"/>
    <w:rsid w:val="00A95088"/>
    <w:rsid w:val="00AA16B1"/>
    <w:rsid w:val="00AA6C7B"/>
    <w:rsid w:val="00AB128B"/>
    <w:rsid w:val="00AB6DFD"/>
    <w:rsid w:val="00AC5E37"/>
    <w:rsid w:val="00AF048B"/>
    <w:rsid w:val="00AF0968"/>
    <w:rsid w:val="00B04C05"/>
    <w:rsid w:val="00B06D07"/>
    <w:rsid w:val="00B07791"/>
    <w:rsid w:val="00B11DCE"/>
    <w:rsid w:val="00B13A97"/>
    <w:rsid w:val="00B14EC4"/>
    <w:rsid w:val="00B20AB1"/>
    <w:rsid w:val="00B313BD"/>
    <w:rsid w:val="00B35702"/>
    <w:rsid w:val="00B44C3F"/>
    <w:rsid w:val="00B61494"/>
    <w:rsid w:val="00B71DE3"/>
    <w:rsid w:val="00B90E06"/>
    <w:rsid w:val="00B911DC"/>
    <w:rsid w:val="00B91913"/>
    <w:rsid w:val="00B97ADE"/>
    <w:rsid w:val="00BA189B"/>
    <w:rsid w:val="00BB7276"/>
    <w:rsid w:val="00BC50BD"/>
    <w:rsid w:val="00BC7998"/>
    <w:rsid w:val="00BD1BEA"/>
    <w:rsid w:val="00BD3AB8"/>
    <w:rsid w:val="00BE4E9E"/>
    <w:rsid w:val="00BE5261"/>
    <w:rsid w:val="00BF1156"/>
    <w:rsid w:val="00BF7775"/>
    <w:rsid w:val="00C00326"/>
    <w:rsid w:val="00C06CEA"/>
    <w:rsid w:val="00C07F80"/>
    <w:rsid w:val="00C13AC1"/>
    <w:rsid w:val="00C20C00"/>
    <w:rsid w:val="00C21B3A"/>
    <w:rsid w:val="00C22E4D"/>
    <w:rsid w:val="00C31A7B"/>
    <w:rsid w:val="00C36F92"/>
    <w:rsid w:val="00C5545C"/>
    <w:rsid w:val="00C618F7"/>
    <w:rsid w:val="00C64D5F"/>
    <w:rsid w:val="00C667ED"/>
    <w:rsid w:val="00C93AC7"/>
    <w:rsid w:val="00CA113C"/>
    <w:rsid w:val="00CA3022"/>
    <w:rsid w:val="00CC5450"/>
    <w:rsid w:val="00CC55EA"/>
    <w:rsid w:val="00CE237C"/>
    <w:rsid w:val="00CF4470"/>
    <w:rsid w:val="00D00345"/>
    <w:rsid w:val="00D03C15"/>
    <w:rsid w:val="00D15E59"/>
    <w:rsid w:val="00D25CDB"/>
    <w:rsid w:val="00D35FE1"/>
    <w:rsid w:val="00D41861"/>
    <w:rsid w:val="00D46033"/>
    <w:rsid w:val="00D46557"/>
    <w:rsid w:val="00D51524"/>
    <w:rsid w:val="00D64086"/>
    <w:rsid w:val="00D663E7"/>
    <w:rsid w:val="00D6660B"/>
    <w:rsid w:val="00D702AF"/>
    <w:rsid w:val="00D74FE7"/>
    <w:rsid w:val="00DA57B7"/>
    <w:rsid w:val="00DC499B"/>
    <w:rsid w:val="00DC51F1"/>
    <w:rsid w:val="00DC5419"/>
    <w:rsid w:val="00DE18CA"/>
    <w:rsid w:val="00DE7377"/>
    <w:rsid w:val="00DF2845"/>
    <w:rsid w:val="00DF293F"/>
    <w:rsid w:val="00E006A5"/>
    <w:rsid w:val="00E00B73"/>
    <w:rsid w:val="00E1395D"/>
    <w:rsid w:val="00E225A4"/>
    <w:rsid w:val="00E25F8B"/>
    <w:rsid w:val="00E62850"/>
    <w:rsid w:val="00E71074"/>
    <w:rsid w:val="00E752D7"/>
    <w:rsid w:val="00E83BAA"/>
    <w:rsid w:val="00E84710"/>
    <w:rsid w:val="00E87E6E"/>
    <w:rsid w:val="00E906C2"/>
    <w:rsid w:val="00EA0754"/>
    <w:rsid w:val="00EA41F7"/>
    <w:rsid w:val="00EB0007"/>
    <w:rsid w:val="00EB12FA"/>
    <w:rsid w:val="00EB164F"/>
    <w:rsid w:val="00EB2548"/>
    <w:rsid w:val="00ED4C0B"/>
    <w:rsid w:val="00ED4E01"/>
    <w:rsid w:val="00EE4E56"/>
    <w:rsid w:val="00F03B41"/>
    <w:rsid w:val="00F03F91"/>
    <w:rsid w:val="00F04503"/>
    <w:rsid w:val="00F055B0"/>
    <w:rsid w:val="00F23B47"/>
    <w:rsid w:val="00F33940"/>
    <w:rsid w:val="00F447A1"/>
    <w:rsid w:val="00F46A37"/>
    <w:rsid w:val="00F47B3F"/>
    <w:rsid w:val="00F54394"/>
    <w:rsid w:val="00F6079C"/>
    <w:rsid w:val="00F70E10"/>
    <w:rsid w:val="00F76BEA"/>
    <w:rsid w:val="00F80464"/>
    <w:rsid w:val="00F84C44"/>
    <w:rsid w:val="00F906A8"/>
    <w:rsid w:val="00F90F1A"/>
    <w:rsid w:val="00F911C7"/>
    <w:rsid w:val="00FB02A5"/>
    <w:rsid w:val="00FC0AEC"/>
    <w:rsid w:val="00FC5EF5"/>
    <w:rsid w:val="00FD132C"/>
    <w:rsid w:val="00FD3A85"/>
    <w:rsid w:val="00FF0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2A569F75-01BB-459C-BF27-114D1638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PlainText">
    <w:name w:val="Plain Text"/>
    <w:basedOn w:val="Normal"/>
    <w:link w:val="PlainTextChar"/>
    <w:uiPriority w:val="99"/>
    <w:unhideWhenUsed/>
    <w:rsid w:val="00197DF2"/>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rsid w:val="00197DF2"/>
    <w:rPr>
      <w:rFonts w:ascii="Calibri" w:hAnsi="Calibri"/>
      <w:sz w:val="22"/>
      <w:szCs w:val="21"/>
    </w:rPr>
  </w:style>
  <w:style w:type="paragraph" w:styleId="NormalWeb">
    <w:name w:val="Normal (Web)"/>
    <w:basedOn w:val="Normal"/>
    <w:uiPriority w:val="99"/>
    <w:unhideWhenUsed/>
    <w:rsid w:val="00693261"/>
    <w:pPr>
      <w:spacing w:before="100" w:beforeAutospacing="1" w:after="100" w:afterAutospacing="1"/>
    </w:pPr>
    <w:rPr>
      <w:rFonts w:ascii="Times New Roman" w:eastAsiaTheme="minorHAnsi" w:hAnsi="Times New Roman"/>
      <w:color w:val="auto"/>
    </w:rPr>
  </w:style>
  <w:style w:type="paragraph" w:customStyle="1" w:styleId="xmsonormal">
    <w:name w:val="x_msonormal"/>
    <w:basedOn w:val="Normal"/>
    <w:rsid w:val="00DE18CA"/>
    <w:pPr>
      <w:spacing w:after="0"/>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80639099">
      <w:bodyDiv w:val="1"/>
      <w:marLeft w:val="0"/>
      <w:marRight w:val="0"/>
      <w:marTop w:val="0"/>
      <w:marBottom w:val="0"/>
      <w:divBdr>
        <w:top w:val="none" w:sz="0" w:space="0" w:color="auto"/>
        <w:left w:val="none" w:sz="0" w:space="0" w:color="auto"/>
        <w:bottom w:val="none" w:sz="0" w:space="0" w:color="auto"/>
        <w:right w:val="none" w:sz="0" w:space="0" w:color="auto"/>
      </w:divBdr>
    </w:div>
    <w:div w:id="83572501">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486434897">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862521552">
      <w:bodyDiv w:val="1"/>
      <w:marLeft w:val="0"/>
      <w:marRight w:val="0"/>
      <w:marTop w:val="0"/>
      <w:marBottom w:val="0"/>
      <w:divBdr>
        <w:top w:val="none" w:sz="0" w:space="0" w:color="auto"/>
        <w:left w:val="none" w:sz="0" w:space="0" w:color="auto"/>
        <w:bottom w:val="none" w:sz="0" w:space="0" w:color="auto"/>
        <w:right w:val="none" w:sz="0" w:space="0" w:color="auto"/>
      </w:divBdr>
    </w:div>
    <w:div w:id="890338496">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990252673">
      <w:bodyDiv w:val="1"/>
      <w:marLeft w:val="0"/>
      <w:marRight w:val="0"/>
      <w:marTop w:val="0"/>
      <w:marBottom w:val="0"/>
      <w:divBdr>
        <w:top w:val="none" w:sz="0" w:space="0" w:color="auto"/>
        <w:left w:val="none" w:sz="0" w:space="0" w:color="auto"/>
        <w:bottom w:val="none" w:sz="0" w:space="0" w:color="auto"/>
        <w:right w:val="none" w:sz="0" w:space="0" w:color="auto"/>
      </w:divBdr>
    </w:div>
    <w:div w:id="1307467375">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1979217457">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FF54-E885-4975-B534-30E6955E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90921B9D</Template>
  <TotalTime>0</TotalTime>
  <Pages>7</Pages>
  <Words>2155</Words>
  <Characters>12284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srobinson</dc:creator>
  <cp:keywords/>
  <dc:description/>
  <cp:lastModifiedBy>HUDSON Tom</cp:lastModifiedBy>
  <cp:revision>2</cp:revision>
  <dcterms:created xsi:type="dcterms:W3CDTF">2021-12-14T18:05:00Z</dcterms:created>
  <dcterms:modified xsi:type="dcterms:W3CDTF">2021-12-14T18:05:00Z</dcterms:modified>
</cp:coreProperties>
</file>